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DD711" w14:textId="77777777" w:rsidR="00DB4EE9" w:rsidRDefault="00DB4EE9" w:rsidP="00DB4EE9">
      <w:pPr>
        <w:jc w:val="center"/>
        <w:rPr>
          <w:b/>
          <w:bCs/>
          <w:sz w:val="52"/>
          <w:szCs w:val="52"/>
          <w:u w:val="single"/>
        </w:rPr>
      </w:pPr>
      <w:r>
        <w:rPr>
          <w:b/>
          <w:bCs/>
          <w:sz w:val="52"/>
          <w:szCs w:val="52"/>
          <w:u w:val="single"/>
        </w:rPr>
        <w:t>MODULE 1- HOW CAN YOU CREATE AN EFFECTIVE LEARNING ENVIRONMENT?</w:t>
      </w:r>
    </w:p>
    <w:p w14:paraId="1F006B10" w14:textId="77777777" w:rsidR="00DB4EE9" w:rsidRDefault="00DB4EE9" w:rsidP="00DB4EE9">
      <w:pPr>
        <w:rPr>
          <w:b/>
          <w:bCs/>
          <w:u w:val="single"/>
        </w:rPr>
      </w:pPr>
    </w:p>
    <w:p w14:paraId="6E180E04" w14:textId="77777777" w:rsidR="00DB4EE9" w:rsidRDefault="00DB4EE9" w:rsidP="00DB4EE9">
      <w:pPr>
        <w:rPr>
          <w:b/>
          <w:bCs/>
          <w:u w:val="single"/>
        </w:rPr>
      </w:pPr>
    </w:p>
    <w:p w14:paraId="2BDE9B0D" w14:textId="56E2E159" w:rsidR="00DB4EE9" w:rsidRDefault="00DB4EE9" w:rsidP="00DB4EE9">
      <w:pPr>
        <w:rPr>
          <w:b/>
          <w:bCs/>
          <w:sz w:val="40"/>
          <w:szCs w:val="40"/>
          <w:u w:val="single"/>
        </w:rPr>
      </w:pPr>
      <w:r>
        <w:rPr>
          <w:b/>
          <w:bCs/>
          <w:sz w:val="40"/>
          <w:szCs w:val="40"/>
          <w:u w:val="single"/>
        </w:rPr>
        <w:t>SESSION 2: DEVELOPING MOTIVATION</w:t>
      </w:r>
    </w:p>
    <w:p w14:paraId="6CD14FD8" w14:textId="77777777" w:rsidR="00DB4EE9" w:rsidRDefault="00DB4EE9" w:rsidP="00DB4EE9">
      <w:pPr>
        <w:rPr>
          <w:b/>
          <w:bCs/>
          <w:sz w:val="40"/>
          <w:szCs w:val="40"/>
          <w:u w:val="single"/>
        </w:rPr>
      </w:pPr>
    </w:p>
    <w:p w14:paraId="33A7DEB0" w14:textId="77777777" w:rsidR="00DB4EE9" w:rsidRDefault="00DB4EE9" w:rsidP="00DB4EE9">
      <w:pPr>
        <w:pStyle w:val="NormalWeb"/>
        <w:shd w:val="clear" w:color="auto" w:fill="FFFFFF"/>
        <w:spacing w:before="120" w:beforeAutospacing="0" w:after="240" w:afterAutospacing="0"/>
        <w:rPr>
          <w:rFonts w:ascii="Lato" w:hAnsi="Lato"/>
          <w:color w:val="202122"/>
          <w:spacing w:val="3"/>
          <w:sz w:val="29"/>
          <w:szCs w:val="29"/>
        </w:rPr>
      </w:pPr>
      <w:r>
        <w:rPr>
          <w:rFonts w:ascii="Barlow" w:hAnsi="Barlow"/>
          <w:color w:val="000000"/>
          <w:spacing w:val="3"/>
        </w:rPr>
        <w:t>Welcome to the core session on </w:t>
      </w:r>
      <w:r>
        <w:rPr>
          <w:rStyle w:val="Strong"/>
          <w:rFonts w:ascii="Barlow" w:eastAsiaTheme="majorEastAsia" w:hAnsi="Barlow"/>
          <w:color w:val="000000"/>
          <w:spacing w:val="3"/>
        </w:rPr>
        <w:t>Developing motivation.  </w:t>
      </w:r>
    </w:p>
    <w:p w14:paraId="4A16D955" w14:textId="77777777" w:rsidR="00DB4EE9" w:rsidRDefault="00DB4EE9" w:rsidP="00DB4EE9">
      <w:pPr>
        <w:pStyle w:val="NormalWeb"/>
        <w:shd w:val="clear" w:color="auto" w:fill="FFFFFF"/>
        <w:spacing w:before="120" w:beforeAutospacing="0" w:after="0" w:afterAutospacing="0"/>
        <w:rPr>
          <w:rFonts w:ascii="Lato" w:hAnsi="Lato"/>
          <w:color w:val="202122"/>
          <w:spacing w:val="3"/>
          <w:sz w:val="29"/>
          <w:szCs w:val="29"/>
        </w:rPr>
      </w:pPr>
      <w:r>
        <w:rPr>
          <w:rFonts w:ascii="Barlow" w:hAnsi="Barlow"/>
          <w:color w:val="000000"/>
          <w:spacing w:val="3"/>
        </w:rPr>
        <w:t>This session should take around </w:t>
      </w:r>
      <w:r>
        <w:rPr>
          <w:rStyle w:val="Strong"/>
          <w:rFonts w:ascii="Barlow" w:eastAsiaTheme="majorEastAsia" w:hAnsi="Barlow"/>
          <w:color w:val="000000"/>
          <w:spacing w:val="3"/>
        </w:rPr>
        <w:t>45 minutes</w:t>
      </w:r>
      <w:r>
        <w:rPr>
          <w:rFonts w:ascii="Barlow" w:hAnsi="Barlow"/>
          <w:color w:val="000000"/>
          <w:spacing w:val="3"/>
        </w:rPr>
        <w:t> to complete. </w:t>
      </w:r>
    </w:p>
    <w:p w14:paraId="59DF77B2" w14:textId="77777777" w:rsidR="00DB4EE9" w:rsidRDefault="00DB4EE9" w:rsidP="00DB4EE9">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p>
    <w:p w14:paraId="1DA271BE" w14:textId="69B82E92" w:rsidR="00DB4EE9" w:rsidRPr="00DB4EE9" w:rsidRDefault="00DB4EE9" w:rsidP="00DB4EE9">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r w:rsidRPr="00DB4EE9">
        <w:rPr>
          <w:rFonts w:ascii="Barlow" w:eastAsia="Times New Roman" w:hAnsi="Barlow" w:cs="Times New Roman"/>
          <w:color w:val="3764F0"/>
          <w:kern w:val="36"/>
          <w:sz w:val="48"/>
          <w:szCs w:val="48"/>
          <w:lang w:eastAsia="en-GB"/>
          <w14:ligatures w14:val="none"/>
        </w:rPr>
        <w:t>Session overview </w:t>
      </w:r>
    </w:p>
    <w:p w14:paraId="7BF24183"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It’s important to create a culture of trust and respect within your classroom that supports all pupils to be motivated and to succeed.</w:t>
      </w:r>
      <w:r w:rsidRPr="00DB4EE9">
        <w:rPr>
          <w:rFonts w:ascii="Times New Roman" w:eastAsia="Times New Roman" w:hAnsi="Times New Roman" w:cs="Times New Roman"/>
          <w:color w:val="000000"/>
          <w:kern w:val="0"/>
          <w:lang w:eastAsia="en-GB"/>
          <w14:ligatures w14:val="none"/>
        </w:rPr>
        <w:t>  </w:t>
      </w:r>
    </w:p>
    <w:p w14:paraId="17C84756"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Whilst both intrinsic and extrinsic motivation are important, pupils tend to enjoy learning and do better when they are more intrinsically than extrinsically motivated to achieve. Therefore, you should help pupils on their journey from needing extrinsic motivation to being motivated to work intrinsically. </w:t>
      </w:r>
    </w:p>
    <w:p w14:paraId="22CFD56F"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To support you to do this, in this session you will explore:</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Times New Roman"/>
          <w:color w:val="000000"/>
          <w:kern w:val="0"/>
          <w:lang w:eastAsia="en-GB"/>
          <w14:ligatures w14:val="none"/>
        </w:rPr>
        <w:t> </w:t>
      </w:r>
    </w:p>
    <w:p w14:paraId="1A3BBE4C" w14:textId="77777777" w:rsidR="00DB4EE9" w:rsidRPr="00DB4EE9" w:rsidRDefault="00DB4EE9" w:rsidP="00DB4EE9">
      <w:pPr>
        <w:numPr>
          <w:ilvl w:val="0"/>
          <w:numId w:val="1"/>
        </w:numPr>
        <w:shd w:val="clear" w:color="auto" w:fill="FFFFFF"/>
        <w:ind w:left="87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motivation</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01001B37" w14:textId="77777777" w:rsidR="00DB4EE9" w:rsidRPr="00DB4EE9" w:rsidRDefault="00DB4EE9" w:rsidP="00DB4EE9">
      <w:pPr>
        <w:numPr>
          <w:ilvl w:val="0"/>
          <w:numId w:val="2"/>
        </w:numPr>
        <w:shd w:val="clear" w:color="auto" w:fill="FFFFFF"/>
        <w:ind w:left="87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using praise</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7C20C9E5" w14:textId="77777777" w:rsidR="00DB4EE9" w:rsidRPr="00DB4EE9" w:rsidRDefault="00DB4EE9" w:rsidP="00DB4EE9">
      <w:pPr>
        <w:numPr>
          <w:ilvl w:val="0"/>
          <w:numId w:val="3"/>
        </w:numPr>
        <w:shd w:val="clear" w:color="auto" w:fill="FFFFFF"/>
        <w:ind w:left="87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building trust and respect</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10EE49E3" w14:textId="77777777" w:rsidR="00DB4EE9" w:rsidRPr="00DB4EE9" w:rsidRDefault="00DB4EE9" w:rsidP="00DB4EE9">
      <w:pPr>
        <w:numPr>
          <w:ilvl w:val="0"/>
          <w:numId w:val="4"/>
        </w:numPr>
        <w:shd w:val="clear" w:color="auto" w:fill="FFFFFF"/>
        <w:ind w:left="87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what determines intrinsic motivation?</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20953380" w14:textId="77777777" w:rsidR="00DB4EE9" w:rsidRPr="00DB4EE9" w:rsidRDefault="00DB4EE9" w:rsidP="00DB4EE9">
      <w:pPr>
        <w:numPr>
          <w:ilvl w:val="0"/>
          <w:numId w:val="5"/>
        </w:numPr>
        <w:shd w:val="clear" w:color="auto" w:fill="FFFFFF"/>
        <w:ind w:left="87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how you can develop motivation, by:</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7F2634DF" w14:textId="77777777" w:rsidR="00DB4EE9" w:rsidRPr="00DB4EE9" w:rsidRDefault="00DB4EE9" w:rsidP="00DB4EE9">
      <w:pPr>
        <w:numPr>
          <w:ilvl w:val="1"/>
          <w:numId w:val="6"/>
        </w:numPr>
        <w:shd w:val="clear" w:color="auto" w:fill="FFFFFF"/>
        <w:ind w:left="1740" w:hanging="357"/>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000000"/>
          <w:kern w:val="0"/>
          <w:lang w:eastAsia="en-GB"/>
          <w14:ligatures w14:val="none"/>
        </w:rPr>
        <w:t>providing opportunities for pupils to experience meaningful success</w:t>
      </w:r>
      <w:r w:rsidRPr="00DB4EE9">
        <w:rPr>
          <w:rFonts w:ascii="Times New Roman" w:eastAsia="Times New Roman" w:hAnsi="Times New Roman" w:cs="Times New Roman"/>
          <w:color w:val="000000"/>
          <w:kern w:val="0"/>
          <w:lang w:eastAsia="en-GB"/>
          <w14:ligatures w14:val="none"/>
        </w:rPr>
        <w:t> </w:t>
      </w:r>
      <w:r w:rsidRPr="00DB4EE9">
        <w:rPr>
          <w:rFonts w:ascii="Barlow" w:eastAsia="Times New Roman" w:hAnsi="Barlow" w:cs="Barlow"/>
          <w:color w:val="000000"/>
          <w:kern w:val="0"/>
          <w:lang w:eastAsia="en-GB"/>
          <w14:ligatures w14:val="none"/>
        </w:rPr>
        <w:t> </w:t>
      </w:r>
    </w:p>
    <w:p w14:paraId="5A29AEA2" w14:textId="3F4426F2" w:rsidR="00DB4EE9" w:rsidRPr="00DB4EE9" w:rsidRDefault="00DB4EE9" w:rsidP="00DB4EE9">
      <w:pPr>
        <w:numPr>
          <w:ilvl w:val="1"/>
          <w:numId w:val="6"/>
        </w:numPr>
        <w:shd w:val="clear" w:color="auto" w:fill="FFFFFF"/>
        <w:ind w:left="1740" w:hanging="357"/>
        <w:rPr>
          <w:rFonts w:ascii="Barlow" w:eastAsia="Times New Roman" w:hAnsi="Barlow" w:cs="Times New Roman"/>
          <w:color w:val="212529"/>
          <w:kern w:val="0"/>
          <w:lang w:eastAsia="en-GB"/>
          <w14:ligatures w14:val="none"/>
        </w:rPr>
      </w:pPr>
      <w:r>
        <w:rPr>
          <w:rFonts w:ascii="Barlow" w:eastAsia="Times New Roman" w:hAnsi="Barlow" w:cs="Barlow"/>
          <w:color w:val="000000"/>
          <w:kern w:val="0"/>
          <w:lang w:eastAsia="en-GB"/>
          <w14:ligatures w14:val="none"/>
        </w:rPr>
        <w:t>creating an environment where it’s safe to make mistakes</w:t>
      </w:r>
    </w:p>
    <w:p w14:paraId="1D456CC7" w14:textId="62F00DDF" w:rsidR="00DB4EE9" w:rsidRDefault="00DB4EE9" w:rsidP="00DB4EE9">
      <w:pPr>
        <w:numPr>
          <w:ilvl w:val="1"/>
          <w:numId w:val="6"/>
        </w:numPr>
        <w:shd w:val="clear" w:color="auto" w:fill="FFFFFF"/>
        <w:ind w:left="1740" w:hanging="357"/>
        <w:rPr>
          <w:rFonts w:ascii="Barlow" w:eastAsia="Times New Roman" w:hAnsi="Barlow" w:cs="Times New Roman"/>
          <w:color w:val="212529"/>
          <w:kern w:val="0"/>
          <w:lang w:eastAsia="en-GB"/>
          <w14:ligatures w14:val="none"/>
        </w:rPr>
      </w:pPr>
      <w:r>
        <w:rPr>
          <w:rFonts w:ascii="Barlow" w:eastAsia="Times New Roman" w:hAnsi="Barlow" w:cs="Barlow"/>
          <w:color w:val="000000"/>
          <w:kern w:val="0"/>
          <w:lang w:eastAsia="en-GB"/>
          <w14:ligatures w14:val="none"/>
        </w:rPr>
        <w:t>generating buy-in.</w:t>
      </w:r>
    </w:p>
    <w:p w14:paraId="75805658" w14:textId="77777777" w:rsidR="00DB4EE9" w:rsidRDefault="00DB4EE9" w:rsidP="00DB4EE9">
      <w:pPr>
        <w:shd w:val="clear" w:color="auto" w:fill="FFFFFF"/>
        <w:rPr>
          <w:rFonts w:ascii="Barlow" w:eastAsia="Times New Roman" w:hAnsi="Barlow" w:cs="Times New Roman"/>
          <w:color w:val="212529"/>
          <w:kern w:val="0"/>
          <w:lang w:eastAsia="en-GB"/>
          <w14:ligatures w14:val="none"/>
        </w:rPr>
      </w:pPr>
    </w:p>
    <w:p w14:paraId="3B33140F" w14:textId="77777777" w:rsidR="00DB4EE9" w:rsidRPr="00DB4EE9" w:rsidRDefault="00DB4EE9" w:rsidP="00DB4EE9">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DB4EE9">
        <w:rPr>
          <w:rFonts w:ascii="Barlow" w:eastAsia="Times New Roman" w:hAnsi="Barlow" w:cs="Times New Roman"/>
          <w:color w:val="3764F0"/>
          <w:kern w:val="36"/>
          <w:sz w:val="48"/>
          <w:szCs w:val="48"/>
          <w:lang w:eastAsia="en-GB"/>
          <w14:ligatures w14:val="none"/>
        </w:rPr>
        <w:t>Extrinsic and intrinsic motivation</w:t>
      </w:r>
    </w:p>
    <w:p w14:paraId="31954CF5" w14:textId="77777777" w:rsidR="00DB4EE9" w:rsidRDefault="00DB4EE9" w:rsidP="00DB4EE9">
      <w:pPr>
        <w:shd w:val="clear" w:color="auto" w:fill="FFFFFF"/>
        <w:spacing w:after="100" w:afterAutospacing="1"/>
        <w:rPr>
          <w:rFonts w:ascii="Barlow" w:eastAsia="Times New Roman" w:hAnsi="Barlow" w:cs="Barlow"/>
          <w:color w:val="212529"/>
          <w:kern w:val="0"/>
          <w:lang w:eastAsia="en-GB"/>
          <w14:ligatures w14:val="none"/>
        </w:rPr>
      </w:pPr>
      <w:r w:rsidRPr="00DB4EE9">
        <w:rPr>
          <w:rFonts w:ascii="Barlow" w:eastAsia="Times New Roman" w:hAnsi="Barlow" w:cs="Times New Roman"/>
          <w:color w:val="212529"/>
          <w:kern w:val="0"/>
          <w:lang w:eastAsia="en-GB"/>
          <w14:ligatures w14:val="none"/>
        </w:rPr>
        <w:lastRenderedPageBreak/>
        <w:t>Pupils are motivated by extrinsic factors (related to rewards) and intrinsic factors (related to their identity and values).</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462E3A55" w14:textId="7AC137FF" w:rsidR="00DB4EE9" w:rsidRDefault="00DB4EE9" w:rsidP="00DB4EE9">
      <w:pPr>
        <w:shd w:val="clear" w:color="auto" w:fill="FFFFFF"/>
        <w:spacing w:after="100" w:afterAutospacing="1"/>
        <w:rPr>
          <w:rFonts w:ascii="Barlow" w:eastAsia="Times New Roman" w:hAnsi="Barlow" w:cs="Barlow"/>
          <w:b/>
          <w:bCs/>
          <w:color w:val="212529"/>
          <w:kern w:val="0"/>
          <w:lang w:eastAsia="en-GB"/>
          <w14:ligatures w14:val="none"/>
        </w:rPr>
      </w:pPr>
      <w:r>
        <w:rPr>
          <w:rFonts w:ascii="Barlow" w:eastAsia="Times New Roman" w:hAnsi="Barlow" w:cs="Barlow"/>
          <w:b/>
          <w:bCs/>
          <w:color w:val="212529"/>
          <w:kern w:val="0"/>
          <w:lang w:eastAsia="en-GB"/>
          <w14:ligatures w14:val="none"/>
        </w:rPr>
        <w:t>EXTRINSIC FACTORS</w:t>
      </w:r>
    </w:p>
    <w:p w14:paraId="52553C0C" w14:textId="77777777" w:rsidR="00DB4EE9" w:rsidRDefault="00DB4EE9" w:rsidP="00DB4EE9">
      <w:pPr>
        <w:pStyle w:val="NormalWeb"/>
        <w:spacing w:before="0" w:beforeAutospacing="0"/>
        <w:rPr>
          <w:rFonts w:ascii="Barlow" w:hAnsi="Barlow"/>
          <w:color w:val="212529"/>
        </w:rPr>
      </w:pPr>
      <w:r>
        <w:rPr>
          <w:rFonts w:ascii="Barlow" w:hAnsi="Barlow"/>
          <w:color w:val="212529"/>
        </w:rPr>
        <w:t>Extrinsic factors are external motivators, such as rewards and punishments. Therefore, an extrinsically motivated pupil is likely to persist at a challenging task because they want to receive a reward such as a house point, sticker, or praise, or they want to avoid punishment, like a detention or extra homework.</w:t>
      </w:r>
      <w:r>
        <w:rPr>
          <w:color w:val="212529"/>
        </w:rPr>
        <w:t> </w:t>
      </w:r>
      <w:r>
        <w:rPr>
          <w:rFonts w:ascii="Barlow" w:hAnsi="Barlow"/>
          <w:color w:val="212529"/>
        </w:rPr>
        <w:t> </w:t>
      </w:r>
    </w:p>
    <w:p w14:paraId="2AED7679" w14:textId="77777777" w:rsidR="00DB4EE9" w:rsidRDefault="00DB4EE9" w:rsidP="00DB4EE9">
      <w:pPr>
        <w:pStyle w:val="NormalWeb"/>
        <w:spacing w:before="0" w:beforeAutospacing="0"/>
        <w:rPr>
          <w:rFonts w:ascii="Barlow" w:hAnsi="Barlow"/>
          <w:color w:val="212529"/>
        </w:rPr>
      </w:pPr>
      <w:r>
        <w:rPr>
          <w:rFonts w:ascii="Barlow" w:hAnsi="Barlow"/>
          <w:color w:val="212529"/>
        </w:rPr>
        <w:t>When using rewards and sanctions as extrinsic motivators, it’s important these are used consistently and in line with your school policies. In doing so, this will support in creating a predictable and safe learning environment for pupils. In the next session, you’ll look further at the importance of consistency when applying consequences and sanctions. </w:t>
      </w:r>
    </w:p>
    <w:p w14:paraId="24A8330C" w14:textId="3DB67F63" w:rsidR="00DB4EE9" w:rsidRDefault="00DB4EE9" w:rsidP="00DB4EE9">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INTRINSIC FACTORS</w:t>
      </w:r>
    </w:p>
    <w:p w14:paraId="00C56013" w14:textId="3C3E00FF" w:rsidR="00DB4EE9" w:rsidRDefault="00DB4EE9" w:rsidP="00DB4EE9">
      <w:pPr>
        <w:shd w:val="clear" w:color="auto" w:fill="FFFFFF"/>
        <w:spacing w:after="100" w:afterAutospacing="1"/>
        <w:rPr>
          <w:rFonts w:ascii="Barlow" w:eastAsia="Times New Roman" w:hAnsi="Barlow" w:cs="Barlow"/>
          <w:color w:val="212529"/>
          <w:kern w:val="0"/>
          <w:lang w:eastAsia="en-GB"/>
          <w14:ligatures w14:val="none"/>
        </w:rPr>
      </w:pPr>
      <w:r w:rsidRPr="00DB4EE9">
        <w:rPr>
          <w:rFonts w:ascii="Barlow" w:eastAsia="Times New Roman" w:hAnsi="Barlow" w:cs="Times New Roman"/>
          <w:color w:val="212529"/>
          <w:kern w:val="0"/>
          <w:lang w:eastAsia="en-GB"/>
          <w14:ligatures w14:val="none"/>
        </w:rPr>
        <w:t xml:space="preserve">Intrinsic factors are internal motivators which relate to an individual’s identity and values. As a teacher, you are a key role model, who can influence the attitudes, values, and consequently, behaviours of your pupils. For example, you might emphasise the value of persevering in the face of adversity because </w:t>
      </w:r>
      <w:proofErr w:type="gramStart"/>
      <w:r w:rsidRPr="00DB4EE9">
        <w:rPr>
          <w:rFonts w:ascii="Barlow" w:eastAsia="Times New Roman" w:hAnsi="Barlow" w:cs="Times New Roman"/>
          <w:color w:val="212529"/>
          <w:kern w:val="0"/>
          <w:lang w:eastAsia="en-GB"/>
          <w14:ligatures w14:val="none"/>
        </w:rPr>
        <w:t>in order to</w:t>
      </w:r>
      <w:proofErr w:type="gramEnd"/>
      <w:r w:rsidRPr="00DB4EE9">
        <w:rPr>
          <w:rFonts w:ascii="Barlow" w:eastAsia="Times New Roman" w:hAnsi="Barlow" w:cs="Times New Roman"/>
          <w:color w:val="212529"/>
          <w:kern w:val="0"/>
          <w:lang w:eastAsia="en-GB"/>
          <w14:ligatures w14:val="none"/>
        </w:rPr>
        <w:t xml:space="preserve"> improve at something, you must practise areas that you find challenging. Therefore, an intrinsically motivated pupil may be likely to persist at a challenging task because they know you need to practise to improve </w:t>
      </w:r>
      <w:proofErr w:type="gramStart"/>
      <w:r w:rsidRPr="00DB4EE9">
        <w:rPr>
          <w:rFonts w:ascii="Barlow" w:eastAsia="Times New Roman" w:hAnsi="Barlow" w:cs="Times New Roman"/>
          <w:color w:val="212529"/>
          <w:kern w:val="0"/>
          <w:lang w:eastAsia="en-GB"/>
          <w14:ligatures w14:val="none"/>
        </w:rPr>
        <w:t>as a result of</w:t>
      </w:r>
      <w:proofErr w:type="gramEnd"/>
      <w:r w:rsidRPr="00DB4EE9">
        <w:rPr>
          <w:rFonts w:ascii="Barlow" w:eastAsia="Times New Roman" w:hAnsi="Barlow" w:cs="Times New Roman"/>
          <w:color w:val="212529"/>
          <w:kern w:val="0"/>
          <w:lang w:eastAsia="en-GB"/>
          <w14:ligatures w14:val="none"/>
        </w:rPr>
        <w:t xml:space="preserve"> the values you have been promoting.</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38C9515F" w14:textId="77777777" w:rsidR="00DB4EE9" w:rsidRPr="00DB4EE9" w:rsidRDefault="00DB4EE9" w:rsidP="00D85032">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As teachers, our long-term aim is to help our pupils move from needing extrinsic motivation to being intrinsically motivated to work and learn. </w:t>
      </w:r>
    </w:p>
    <w:p w14:paraId="1E438081" w14:textId="77777777" w:rsidR="00DB4EE9" w:rsidRPr="00DB4EE9" w:rsidRDefault="00DB4EE9" w:rsidP="00DB4EE9">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DB4EE9">
        <w:rPr>
          <w:rFonts w:ascii="Barlow" w:eastAsia="Times New Roman" w:hAnsi="Barlow" w:cs="Times New Roman"/>
          <w:color w:val="3764F0"/>
          <w:kern w:val="0"/>
          <w:sz w:val="36"/>
          <w:szCs w:val="36"/>
          <w:lang w:eastAsia="en-GB"/>
          <w14:ligatures w14:val="none"/>
        </w:rPr>
        <w:t>Developing a supportive environment </w:t>
      </w:r>
    </w:p>
    <w:p w14:paraId="1EA5AA49"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When considering how we can develop pupil motivation, it is key that we first consider the classroom environment and the important role that relationships play. </w:t>
      </w:r>
    </w:p>
    <w:p w14:paraId="548268B1"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Creating a calm and respectful classroom environment is a bedrock on which you can build positive relationships with your pupils and in turn improve their wellbeing, motivation and behaviour.</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29F734A8" w14:textId="77777777" w:rsidR="00DB4EE9" w:rsidRPr="00DB4EE9" w:rsidRDefault="00DB4EE9" w:rsidP="00DB4EE9">
      <w:pPr>
        <w:shd w:val="clear" w:color="auto" w:fill="FFFFFF"/>
        <w:spacing w:after="100" w:afterAutospacing="1"/>
        <w:jc w:val="center"/>
        <w:rPr>
          <w:rFonts w:ascii="Barlow" w:eastAsia="Times New Roman" w:hAnsi="Barlow" w:cs="Times New Roman"/>
          <w:b/>
          <w:bCs/>
          <w:i/>
          <w:iCs/>
          <w:color w:val="3764F0"/>
          <w:kern w:val="0"/>
          <w:lang w:eastAsia="en-GB"/>
          <w14:ligatures w14:val="none"/>
        </w:rPr>
      </w:pPr>
      <w:r w:rsidRPr="00DB4EE9">
        <w:rPr>
          <w:rFonts w:ascii="Barlow" w:eastAsia="Times New Roman" w:hAnsi="Barlow" w:cs="Times New Roman"/>
          <w:b/>
          <w:bCs/>
          <w:i/>
          <w:iCs/>
          <w:color w:val="3764F0"/>
          <w:kern w:val="0"/>
          <w:lang w:eastAsia="en-GB"/>
          <w14:ligatures w14:val="none"/>
        </w:rPr>
        <w:t xml:space="preserve">“Effective teaching and learning </w:t>
      </w:r>
      <w:proofErr w:type="gramStart"/>
      <w:r w:rsidRPr="00DB4EE9">
        <w:rPr>
          <w:rFonts w:ascii="Barlow" w:eastAsia="Times New Roman" w:hAnsi="Barlow" w:cs="Times New Roman"/>
          <w:b/>
          <w:bCs/>
          <w:i/>
          <w:iCs/>
          <w:color w:val="3764F0"/>
          <w:kern w:val="0"/>
          <w:lang w:eastAsia="en-GB"/>
          <w14:ligatures w14:val="none"/>
        </w:rPr>
        <w:t>requires</w:t>
      </w:r>
      <w:proofErr w:type="gramEnd"/>
      <w:r w:rsidRPr="00DB4EE9">
        <w:rPr>
          <w:rFonts w:ascii="Barlow" w:eastAsia="Times New Roman" w:hAnsi="Barlow" w:cs="Times New Roman"/>
          <w:b/>
          <w:bCs/>
          <w:i/>
          <w:iCs/>
          <w:color w:val="3764F0"/>
          <w:kern w:val="0"/>
          <w:lang w:eastAsia="en-GB"/>
          <w14:ligatures w14:val="none"/>
        </w:rPr>
        <w:t xml:space="preserve"> positive relationships and interactions between teachers and pupils” </w:t>
      </w:r>
    </w:p>
    <w:p w14:paraId="42ED7652" w14:textId="77777777" w:rsid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p>
    <w:p w14:paraId="2E02CFFE" w14:textId="77777777" w:rsidR="00DB4EE9" w:rsidRPr="00DB4EE9" w:rsidRDefault="00DB4EE9" w:rsidP="00DB4EE9">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DB4EE9">
        <w:rPr>
          <w:rFonts w:ascii="Barlow" w:eastAsia="Times New Roman" w:hAnsi="Barlow" w:cs="Times New Roman"/>
          <w:color w:val="3764F0"/>
          <w:kern w:val="36"/>
          <w:sz w:val="48"/>
          <w:szCs w:val="48"/>
          <w:lang w:eastAsia="en-GB"/>
          <w14:ligatures w14:val="none"/>
        </w:rPr>
        <w:t>Using praise effectively  </w:t>
      </w:r>
    </w:p>
    <w:p w14:paraId="3CF20C54"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As teachers, we can demonstrate our consistently high expectations by acknowledging and praising pupil effort and emphasising the progress pupils are making by using intentional and consistent language which promotes challenge and aspiration. This can help to communicate shared values that improve both the classroom and school culture.</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Times New Roman"/>
          <w:color w:val="212529"/>
          <w:kern w:val="0"/>
          <w:lang w:eastAsia="en-GB"/>
          <w14:ligatures w14:val="none"/>
        </w:rPr>
        <w:t xml:space="preserve"> </w:t>
      </w:r>
      <w:r w:rsidRPr="00DB4EE9">
        <w:rPr>
          <w:rFonts w:ascii="Barlow" w:eastAsia="Times New Roman" w:hAnsi="Barlow" w:cs="Barlow"/>
          <w:color w:val="212529"/>
          <w:kern w:val="0"/>
          <w:lang w:eastAsia="en-GB"/>
          <w14:ligatures w14:val="none"/>
        </w:rPr>
        <w:t> </w:t>
      </w:r>
    </w:p>
    <w:p w14:paraId="2CCFD02D"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Praise can be used to positively reinforce expectations and to recognise pupils’ hard work and effort, sharing and celebrating their work or behaviour. This can be useful in encouraging positive behaviours and can improve pupils’ motivation, behaviour and learning (EEF, 2021).</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3B722A23"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Whilst acknowledging and praising pupil effort and progress is a great way to extrinsically motivate pupils, research suggests that praise, when used well, can also help to build intrinsic motivation (Henderlong &amp; Lepper, 2002).</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25C747C0" w14:textId="77777777" w:rsidR="00DB4EE9" w:rsidRP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sidRPr="00DB4EE9">
        <w:rPr>
          <w:rFonts w:ascii="Barlow" w:eastAsia="Times New Roman" w:hAnsi="Barlow" w:cs="Times New Roman"/>
          <w:color w:val="212529"/>
          <w:kern w:val="0"/>
          <w:lang w:eastAsia="en-GB"/>
          <w14:ligatures w14:val="none"/>
        </w:rPr>
        <w:t>However, overusing praise can make it seem disingenuous to pupils, losing its effect.</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Times New Roman"/>
          <w:color w:val="212529"/>
          <w:kern w:val="0"/>
          <w:lang w:eastAsia="en-GB"/>
          <w14:ligatures w14:val="none"/>
        </w:rPr>
        <w:t>To avoid overuse, it can be helpful to keep in mind the difference between acknowledgement and praise, and to consider how to make praise most effective.</w:t>
      </w:r>
      <w:r w:rsidRPr="00DB4EE9">
        <w:rPr>
          <w:rFonts w:ascii="Times New Roman" w:eastAsia="Times New Roman" w:hAnsi="Times New Roman" w:cs="Times New Roman"/>
          <w:color w:val="212529"/>
          <w:kern w:val="0"/>
          <w:lang w:eastAsia="en-GB"/>
          <w14:ligatures w14:val="none"/>
        </w:rPr>
        <w:t> </w:t>
      </w:r>
      <w:r w:rsidRPr="00DB4EE9">
        <w:rPr>
          <w:rFonts w:ascii="Barlow" w:eastAsia="Times New Roman" w:hAnsi="Barlow" w:cs="Barlow"/>
          <w:color w:val="212529"/>
          <w:kern w:val="0"/>
          <w:lang w:eastAsia="en-GB"/>
          <w14:ligatures w14:val="none"/>
        </w:rPr>
        <w:t> </w:t>
      </w:r>
    </w:p>
    <w:p w14:paraId="74D4DE45" w14:textId="5F78EAEB" w:rsidR="00DB4EE9" w:rsidRDefault="00DB4EE9" w:rsidP="00DB4EE9">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ACKNOWLEDGEMENT</w:t>
      </w:r>
    </w:p>
    <w:p w14:paraId="6E7AF385" w14:textId="7FB37EBF" w:rsid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This is when you recognise or thank a pupil for meeting your expectations.  For example: “Thanks Suzy for lining up silently”, or “I can see 80% of us are ready to start.”</w:t>
      </w:r>
    </w:p>
    <w:p w14:paraId="5B56D067" w14:textId="233494A5" w:rsidR="00DB4EE9" w:rsidRDefault="00DB4EE9" w:rsidP="00DB4EE9">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OVERUSE OF PRAISE</w:t>
      </w:r>
    </w:p>
    <w:p w14:paraId="67D44304" w14:textId="2C1C2875" w:rsid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This is when you praise pupils for meeting expectations. For example: “Wow, Suzy is lining up silently. Fantastic!” This should be avoided as it sends a message that you’re impressed that Suzy has met expectations, and perhaps you hadn’t expected her to.</w:t>
      </w:r>
    </w:p>
    <w:p w14:paraId="36E396BA" w14:textId="7D0FC893" w:rsidR="00DB4EE9" w:rsidRDefault="00DB4EE9" w:rsidP="00DB4EE9">
      <w:pPr>
        <w:shd w:val="clear" w:color="auto" w:fill="FFFFFF"/>
        <w:spacing w:after="100" w:afterAutospacing="1"/>
        <w:rPr>
          <w:rFonts w:ascii="Barlow" w:eastAsia="Times New Roman" w:hAnsi="Barlow" w:cs="Times New Roman"/>
          <w:b/>
          <w:bCs/>
          <w:color w:val="212529"/>
          <w:kern w:val="0"/>
          <w:lang w:eastAsia="en-GB"/>
          <w14:ligatures w14:val="none"/>
        </w:rPr>
      </w:pPr>
      <w:r>
        <w:rPr>
          <w:rFonts w:ascii="Barlow" w:eastAsia="Times New Roman" w:hAnsi="Barlow" w:cs="Times New Roman"/>
          <w:b/>
          <w:bCs/>
          <w:color w:val="212529"/>
          <w:kern w:val="0"/>
          <w:lang w:eastAsia="en-GB"/>
          <w14:ligatures w14:val="none"/>
        </w:rPr>
        <w:t>PRECISE PRAISE</w:t>
      </w:r>
    </w:p>
    <w:p w14:paraId="37DA172A" w14:textId="38959A7C" w:rsidR="00DB4EE9" w:rsidRDefault="00DB4EE9" w:rsidP="00DB4EE9">
      <w:pPr>
        <w:shd w:val="clear" w:color="auto" w:fill="FFFFFF"/>
        <w:spacing w:after="100" w:afterAutospacing="1"/>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This is when praise is specific, so pupils know what they did well. It’s used to highlight effort, determination, or progress. For example: “Fantastic, Suzy. You’ve done a great job by showing your working on each problem.”</w:t>
      </w:r>
    </w:p>
    <w:p w14:paraId="65FBD74C" w14:textId="5F62302B" w:rsidR="00DB4EE9" w:rsidRDefault="00FC2104" w:rsidP="00DB4EE9">
      <w:pPr>
        <w:shd w:val="clear" w:color="auto" w:fill="FFFFFF"/>
        <w:spacing w:after="100" w:afterAutospacing="1"/>
        <w:rPr>
          <w:rFonts w:ascii="Barlow" w:eastAsia="Times New Roman" w:hAnsi="Barlow" w:cs="Times New Roman"/>
          <w:color w:val="212529"/>
          <w:kern w:val="0"/>
          <w:lang w:eastAsia="en-GB"/>
          <w14:ligatures w14:val="none"/>
        </w:rPr>
      </w:pPr>
      <w:r w:rsidRPr="00FC2104">
        <w:rPr>
          <w:rFonts w:ascii="Barlow" w:eastAsia="Times New Roman" w:hAnsi="Barlow" w:cs="Times New Roman"/>
          <w:noProof/>
          <w:color w:val="212529"/>
          <w:kern w:val="0"/>
          <w:lang w:eastAsia="en-GB"/>
          <w14:ligatures w14:val="none"/>
        </w:rPr>
        <w:drawing>
          <wp:inline distT="0" distB="0" distL="0" distR="0" wp14:anchorId="54DEC307" wp14:editId="737FCAE8">
            <wp:extent cx="5731510" cy="2434590"/>
            <wp:effectExtent l="0" t="0" r="2540" b="3810"/>
            <wp:docPr id="896681719" name="Picture 1" descr="A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81719" name="Picture 1" descr="A white card with black text&#10;&#10;AI-generated content may be incorrect."/>
                    <pic:cNvPicPr/>
                  </pic:nvPicPr>
                  <pic:blipFill>
                    <a:blip r:embed="rId5"/>
                    <a:stretch>
                      <a:fillRect/>
                    </a:stretch>
                  </pic:blipFill>
                  <pic:spPr>
                    <a:xfrm>
                      <a:off x="0" y="0"/>
                      <a:ext cx="5731510" cy="2434590"/>
                    </a:xfrm>
                    <a:prstGeom prst="rect">
                      <a:avLst/>
                    </a:prstGeom>
                  </pic:spPr>
                </pic:pic>
              </a:graphicData>
            </a:graphic>
          </wp:inline>
        </w:drawing>
      </w:r>
    </w:p>
    <w:p w14:paraId="73A62764" w14:textId="77777777" w:rsidR="00144E10" w:rsidRPr="00144E10" w:rsidRDefault="00144E10" w:rsidP="00144E10">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144E10">
        <w:rPr>
          <w:rFonts w:ascii="Barlow" w:eastAsia="Times New Roman" w:hAnsi="Barlow" w:cs="Times New Roman"/>
          <w:color w:val="3764F0"/>
          <w:kern w:val="0"/>
          <w:sz w:val="36"/>
          <w:szCs w:val="36"/>
          <w:lang w:eastAsia="en-GB"/>
          <w14:ligatures w14:val="none"/>
        </w:rPr>
        <w:t>Precise praise and acknowledgement in action </w:t>
      </w:r>
    </w:p>
    <w:p w14:paraId="48421CE4" w14:textId="77777777" w:rsidR="00144E10" w:rsidRPr="00144E10" w:rsidRDefault="00144E10" w:rsidP="00144E10">
      <w:pPr>
        <w:shd w:val="clear" w:color="auto" w:fill="FFFFFF"/>
        <w:spacing w:after="100" w:afterAutospacing="1"/>
        <w:rPr>
          <w:rFonts w:ascii="Barlow" w:eastAsia="Times New Roman" w:hAnsi="Barlow" w:cs="Times New Roman"/>
          <w:color w:val="212529"/>
          <w:kern w:val="0"/>
          <w:lang w:eastAsia="en-GB"/>
          <w14:ligatures w14:val="none"/>
        </w:rPr>
      </w:pPr>
      <w:r w:rsidRPr="00144E10">
        <w:rPr>
          <w:rFonts w:ascii="Barlow" w:eastAsia="Times New Roman" w:hAnsi="Barlow" w:cs="Times New Roman"/>
          <w:color w:val="212529"/>
          <w:kern w:val="0"/>
          <w:lang w:eastAsia="en-GB"/>
          <w14:ligatures w14:val="none"/>
        </w:rPr>
        <w:t>Spend around </w:t>
      </w:r>
      <w:r w:rsidRPr="00144E10">
        <w:rPr>
          <w:rFonts w:ascii="Barlow" w:eastAsia="Times New Roman" w:hAnsi="Barlow" w:cs="Times New Roman"/>
          <w:b/>
          <w:bCs/>
          <w:color w:val="212529"/>
          <w:kern w:val="0"/>
          <w:lang w:eastAsia="en-GB"/>
          <w14:ligatures w14:val="none"/>
        </w:rPr>
        <w:t>5 minutes </w:t>
      </w:r>
      <w:r w:rsidRPr="00144E10">
        <w:rPr>
          <w:rFonts w:ascii="Barlow" w:eastAsia="Times New Roman" w:hAnsi="Barlow" w:cs="Times New Roman"/>
          <w:color w:val="212529"/>
          <w:kern w:val="0"/>
          <w:lang w:eastAsia="en-GB"/>
          <w14:ligatures w14:val="none"/>
        </w:rPr>
        <w:t>on this activity. </w:t>
      </w:r>
    </w:p>
    <w:p w14:paraId="2B5B3085" w14:textId="77777777" w:rsidR="00144E10" w:rsidRPr="00144E10" w:rsidRDefault="00144E10" w:rsidP="00144E10">
      <w:pPr>
        <w:shd w:val="clear" w:color="auto" w:fill="FFFFFF"/>
        <w:spacing w:after="100" w:afterAutospacing="1"/>
        <w:rPr>
          <w:rFonts w:ascii="Barlow" w:eastAsia="Times New Roman" w:hAnsi="Barlow" w:cs="Times New Roman"/>
          <w:color w:val="212529"/>
          <w:kern w:val="0"/>
          <w:lang w:eastAsia="en-GB"/>
          <w14:ligatures w14:val="none"/>
        </w:rPr>
      </w:pPr>
      <w:r w:rsidRPr="00144E10">
        <w:rPr>
          <w:rFonts w:ascii="Barlow" w:eastAsia="Times New Roman" w:hAnsi="Barlow" w:cs="Times New Roman"/>
          <w:color w:val="212529"/>
          <w:kern w:val="0"/>
          <w:lang w:eastAsia="en-GB"/>
          <w14:ligatures w14:val="none"/>
        </w:rPr>
        <w:t>Watch the video below most relevant to your context of a teacher using precise praise (to highlight pupil effort or progress) and acknowledgement (to highlight when their expectations have been met). Whilst watching, consider the following questions and make a note of your responses. You can record your reflections using the notes tab. </w:t>
      </w:r>
    </w:p>
    <w:p w14:paraId="6461220D" w14:textId="77777777" w:rsidR="00144E10" w:rsidRPr="00144E10" w:rsidRDefault="00144E10" w:rsidP="00144E10">
      <w:pPr>
        <w:shd w:val="clear" w:color="auto" w:fill="FFFFFF"/>
        <w:spacing w:after="100" w:afterAutospacing="1"/>
        <w:rPr>
          <w:rFonts w:ascii="Barlow" w:eastAsia="Times New Roman" w:hAnsi="Barlow" w:cs="Times New Roman"/>
          <w:color w:val="212529"/>
          <w:kern w:val="0"/>
          <w:lang w:eastAsia="en-GB"/>
          <w14:ligatures w14:val="none"/>
        </w:rPr>
      </w:pPr>
      <w:r w:rsidRPr="00144E10">
        <w:rPr>
          <w:rFonts w:ascii="Barlow" w:eastAsia="Times New Roman" w:hAnsi="Barlow" w:cs="Times New Roman"/>
          <w:color w:val="212529"/>
          <w:kern w:val="0"/>
          <w:lang w:eastAsia="en-GB"/>
          <w14:ligatures w14:val="none"/>
        </w:rPr>
        <w:t>Does the teacher use acknowledgement or precise praise (or both) and what’s the impact on pupils?</w:t>
      </w:r>
      <w:r w:rsidRPr="00144E10">
        <w:rPr>
          <w:rFonts w:ascii="Times New Roman" w:eastAsia="Times New Roman" w:hAnsi="Times New Roman" w:cs="Times New Roman"/>
          <w:color w:val="212529"/>
          <w:kern w:val="0"/>
          <w:lang w:eastAsia="en-GB"/>
          <w14:ligatures w14:val="none"/>
        </w:rPr>
        <w:t> </w:t>
      </w:r>
      <w:r w:rsidRPr="00144E10">
        <w:rPr>
          <w:rFonts w:ascii="Barlow" w:eastAsia="Times New Roman" w:hAnsi="Barlow" w:cs="Barlow"/>
          <w:color w:val="212529"/>
          <w:kern w:val="0"/>
          <w:lang w:eastAsia="en-GB"/>
          <w14:ligatures w14:val="none"/>
        </w:rPr>
        <w:t> </w:t>
      </w:r>
    </w:p>
    <w:p w14:paraId="7AEEA635" w14:textId="50B4E910" w:rsidR="00DB4EE9" w:rsidRDefault="00144E10" w:rsidP="005C02A2">
      <w:pPr>
        <w:shd w:val="clear" w:color="auto" w:fill="FFFFFF"/>
        <w:rPr>
          <w:rFonts w:ascii="Barlow" w:eastAsia="Times New Roman" w:hAnsi="Barlow" w:cs="Times New Roman"/>
          <w:color w:val="212529"/>
          <w:kern w:val="0"/>
          <w:lang w:eastAsia="en-GB"/>
          <w14:ligatures w14:val="none"/>
        </w:rPr>
      </w:pPr>
      <w:hyperlink r:id="rId6" w:history="1">
        <w:r w:rsidRPr="00144E10">
          <w:rPr>
            <w:rStyle w:val="Hyperlink"/>
            <w:rFonts w:ascii="Barlow" w:eastAsia="Times New Roman" w:hAnsi="Barlow" w:cs="Times New Roman"/>
            <w:kern w:val="0"/>
            <w:lang w:eastAsia="en-GB"/>
            <w14:ligatures w14:val="none"/>
          </w:rPr>
          <w:t>Early Years video</w:t>
        </w:r>
      </w:hyperlink>
    </w:p>
    <w:p w14:paraId="46D60F8D" w14:textId="45F41992" w:rsidR="000347BE" w:rsidRDefault="000347BE" w:rsidP="005C02A2">
      <w:pPr>
        <w:shd w:val="clear" w:color="auto" w:fill="FFFFFF"/>
        <w:rPr>
          <w:rFonts w:ascii="Barlow" w:eastAsia="Times New Roman" w:hAnsi="Barlow" w:cs="Times New Roman"/>
          <w:color w:val="212529"/>
          <w:kern w:val="0"/>
          <w:lang w:eastAsia="en-GB"/>
          <w14:ligatures w14:val="none"/>
        </w:rPr>
      </w:pPr>
      <w:hyperlink r:id="rId7" w:history="1">
        <w:r w:rsidRPr="000347BE">
          <w:rPr>
            <w:rStyle w:val="Hyperlink"/>
            <w:rFonts w:ascii="Barlow" w:eastAsia="Times New Roman" w:hAnsi="Barlow" w:cs="Times New Roman"/>
            <w:kern w:val="0"/>
            <w:lang w:eastAsia="en-GB"/>
            <w14:ligatures w14:val="none"/>
          </w:rPr>
          <w:t>Primary video</w:t>
        </w:r>
      </w:hyperlink>
    </w:p>
    <w:p w14:paraId="3C8F063A" w14:textId="74D4ED7C" w:rsidR="000203C2" w:rsidRDefault="000203C2" w:rsidP="005C02A2">
      <w:pPr>
        <w:shd w:val="clear" w:color="auto" w:fill="FFFFFF"/>
        <w:rPr>
          <w:rFonts w:ascii="Barlow" w:eastAsia="Times New Roman" w:hAnsi="Barlow" w:cs="Times New Roman"/>
          <w:color w:val="212529"/>
          <w:kern w:val="0"/>
          <w:lang w:eastAsia="en-GB"/>
          <w14:ligatures w14:val="none"/>
        </w:rPr>
      </w:pPr>
      <w:hyperlink r:id="rId8" w:history="1">
        <w:r w:rsidRPr="000203C2">
          <w:rPr>
            <w:rStyle w:val="Hyperlink"/>
            <w:rFonts w:ascii="Barlow" w:eastAsia="Times New Roman" w:hAnsi="Barlow" w:cs="Times New Roman"/>
            <w:kern w:val="0"/>
            <w:lang w:eastAsia="en-GB"/>
            <w14:ligatures w14:val="none"/>
          </w:rPr>
          <w:t>Secondary video</w:t>
        </w:r>
      </w:hyperlink>
    </w:p>
    <w:p w14:paraId="6236E0E9" w14:textId="7C6B00D2" w:rsidR="005C02A2" w:rsidRDefault="005C02A2" w:rsidP="005C02A2">
      <w:pPr>
        <w:shd w:val="clear" w:color="auto" w:fill="FFFFFF"/>
        <w:rPr>
          <w:rFonts w:ascii="Barlow" w:eastAsia="Times New Roman" w:hAnsi="Barlow" w:cs="Times New Roman"/>
          <w:color w:val="212529"/>
          <w:kern w:val="0"/>
          <w:lang w:eastAsia="en-GB"/>
          <w14:ligatures w14:val="none"/>
        </w:rPr>
      </w:pPr>
      <w:hyperlink r:id="rId9" w:history="1">
        <w:r w:rsidRPr="005C02A2">
          <w:rPr>
            <w:rStyle w:val="Hyperlink"/>
            <w:rFonts w:ascii="Barlow" w:eastAsia="Times New Roman" w:hAnsi="Barlow" w:cs="Times New Roman"/>
            <w:kern w:val="0"/>
            <w:lang w:eastAsia="en-GB"/>
            <w14:ligatures w14:val="none"/>
          </w:rPr>
          <w:t>Special school video</w:t>
        </w:r>
      </w:hyperlink>
    </w:p>
    <w:p w14:paraId="237571DB" w14:textId="77777777" w:rsidR="00D63284" w:rsidRDefault="00D63284" w:rsidP="005C02A2">
      <w:pPr>
        <w:shd w:val="clear" w:color="auto" w:fill="FFFFFF"/>
        <w:rPr>
          <w:rFonts w:ascii="Barlow" w:eastAsia="Times New Roman" w:hAnsi="Barlow" w:cs="Times New Roman"/>
          <w:color w:val="212529"/>
          <w:kern w:val="0"/>
          <w:lang w:eastAsia="en-GB"/>
          <w14:ligatures w14:val="none"/>
        </w:rPr>
      </w:pPr>
    </w:p>
    <w:p w14:paraId="505BF126" w14:textId="77777777" w:rsidR="00D63284" w:rsidRPr="00D63284" w:rsidRDefault="00D63284" w:rsidP="00D63284">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D63284">
        <w:rPr>
          <w:rFonts w:ascii="Barlow" w:eastAsia="Times New Roman" w:hAnsi="Barlow" w:cs="Times New Roman"/>
          <w:color w:val="3764F0"/>
          <w:kern w:val="36"/>
          <w:sz w:val="48"/>
          <w:szCs w:val="48"/>
          <w:lang w:eastAsia="en-GB"/>
          <w14:ligatures w14:val="none"/>
        </w:rPr>
        <w:t>Moving from extrinsic to intrinsic motivation </w:t>
      </w:r>
    </w:p>
    <w:p w14:paraId="723F162B" w14:textId="77777777" w:rsidR="00D63284" w:rsidRPr="00D63284" w:rsidRDefault="00D63284" w:rsidP="00D63284">
      <w:pPr>
        <w:shd w:val="clear" w:color="auto" w:fill="FFFFFF"/>
        <w:spacing w:after="100" w:afterAutospacing="1"/>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So, we know the goal is to move pupils from being extrinsically to intrinsically motivated. But how do we do this beyond praise?  </w:t>
      </w:r>
    </w:p>
    <w:p w14:paraId="794267E1" w14:textId="77777777" w:rsidR="00D63284" w:rsidRPr="00D63284" w:rsidRDefault="00D63284" w:rsidP="00D63284">
      <w:pPr>
        <w:shd w:val="clear" w:color="auto" w:fill="FFFFFF"/>
        <w:spacing w:after="100" w:afterAutospacing="1"/>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Pupils’ intrinsic motivation is complex and is influenced by a multitude of factors such as: </w:t>
      </w:r>
    </w:p>
    <w:p w14:paraId="0398111D" w14:textId="77777777" w:rsidR="00D63284" w:rsidRPr="00D63284" w:rsidRDefault="00D63284" w:rsidP="00D85032">
      <w:pPr>
        <w:numPr>
          <w:ilvl w:val="0"/>
          <w:numId w:val="9"/>
        </w:numPr>
        <w:shd w:val="clear" w:color="auto" w:fill="FFFFFF"/>
        <w:spacing w:after="100" w:afterAutospacing="1"/>
        <w:ind w:left="714" w:hanging="357"/>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prior experiences, for example, within a given subject, or with a given teacher </w:t>
      </w:r>
    </w:p>
    <w:p w14:paraId="7BD52813" w14:textId="77777777" w:rsidR="00D63284" w:rsidRPr="00D63284" w:rsidRDefault="00D63284" w:rsidP="00D85032">
      <w:pPr>
        <w:numPr>
          <w:ilvl w:val="0"/>
          <w:numId w:val="10"/>
        </w:numPr>
        <w:shd w:val="clear" w:color="auto" w:fill="FFFFFF"/>
        <w:spacing w:after="100" w:afterAutospacing="1"/>
        <w:ind w:left="714" w:hanging="357"/>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perception of success and failure – whether they view failure as a part of learning, and whether they believe their capabilities are fixed or under their control </w:t>
      </w:r>
    </w:p>
    <w:p w14:paraId="3B6F56FD" w14:textId="77777777" w:rsidR="00D63284" w:rsidRPr="00D63284" w:rsidRDefault="00D63284" w:rsidP="00D63284">
      <w:pPr>
        <w:shd w:val="clear" w:color="auto" w:fill="FFFFFF"/>
        <w:spacing w:after="100" w:afterAutospacing="1"/>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Therefore, to develop pupils’ motivation, it can be effective to change their experiences and environment.  </w:t>
      </w:r>
    </w:p>
    <w:p w14:paraId="39690BF1" w14:textId="77777777" w:rsidR="00D63284" w:rsidRPr="00D63284" w:rsidRDefault="00D63284" w:rsidP="00D63284">
      <w:pPr>
        <w:shd w:val="clear" w:color="auto" w:fill="FFFFFF"/>
        <w:spacing w:after="100" w:afterAutospacing="1"/>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You can do this by: </w:t>
      </w:r>
    </w:p>
    <w:p w14:paraId="0DFBE2D6" w14:textId="77777777" w:rsidR="00D63284" w:rsidRPr="00D63284" w:rsidRDefault="00D63284" w:rsidP="00D63284">
      <w:pPr>
        <w:numPr>
          <w:ilvl w:val="0"/>
          <w:numId w:val="11"/>
        </w:numPr>
        <w:shd w:val="clear" w:color="auto" w:fill="FFFFFF"/>
        <w:spacing w:after="100" w:afterAutospacing="1"/>
        <w:ind w:left="870"/>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providing opportunities for pupils to experience meaningful success </w:t>
      </w:r>
    </w:p>
    <w:p w14:paraId="1339EDC2" w14:textId="77777777" w:rsidR="00D63284" w:rsidRPr="00D63284" w:rsidRDefault="00D63284" w:rsidP="00D63284">
      <w:pPr>
        <w:numPr>
          <w:ilvl w:val="0"/>
          <w:numId w:val="11"/>
        </w:numPr>
        <w:shd w:val="clear" w:color="auto" w:fill="FFFFFF"/>
        <w:spacing w:after="100" w:afterAutospacing="1"/>
        <w:ind w:left="870"/>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creating a positive learning environment where it’s safe to make mistakes </w:t>
      </w:r>
    </w:p>
    <w:p w14:paraId="3062DFED" w14:textId="77777777" w:rsidR="00D63284" w:rsidRPr="00D63284" w:rsidRDefault="00D63284" w:rsidP="00D63284">
      <w:pPr>
        <w:numPr>
          <w:ilvl w:val="0"/>
          <w:numId w:val="11"/>
        </w:numPr>
        <w:shd w:val="clear" w:color="auto" w:fill="FFFFFF"/>
        <w:spacing w:after="100" w:afterAutospacing="1"/>
        <w:ind w:left="870"/>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generating buy-in by linking success in school to pupils’ long-term goals </w:t>
      </w:r>
    </w:p>
    <w:p w14:paraId="5C3566A1" w14:textId="77777777" w:rsidR="00D63284" w:rsidRPr="00D63284" w:rsidRDefault="00D63284" w:rsidP="00D63284">
      <w:pPr>
        <w:shd w:val="clear" w:color="auto" w:fill="FFFFFF"/>
        <w:spacing w:after="100" w:afterAutospacing="1"/>
        <w:rPr>
          <w:rFonts w:ascii="Barlow" w:eastAsia="Times New Roman" w:hAnsi="Barlow" w:cs="Times New Roman"/>
          <w:color w:val="212529"/>
          <w:kern w:val="0"/>
          <w:lang w:eastAsia="en-GB"/>
          <w14:ligatures w14:val="none"/>
        </w:rPr>
      </w:pPr>
      <w:r w:rsidRPr="00D63284">
        <w:rPr>
          <w:rFonts w:ascii="Barlow" w:eastAsia="Times New Roman" w:hAnsi="Barlow" w:cs="Times New Roman"/>
          <w:color w:val="212529"/>
          <w:kern w:val="0"/>
          <w:lang w:eastAsia="en-GB"/>
          <w14:ligatures w14:val="none"/>
        </w:rPr>
        <w:t>Let’s start by looking at the importance of providing opportunities for pupils to experience meaningful success</w:t>
      </w:r>
    </w:p>
    <w:p w14:paraId="1BE61C2B" w14:textId="77777777" w:rsidR="00D63284" w:rsidRPr="00DB4EE9" w:rsidRDefault="00D63284" w:rsidP="00D63284">
      <w:pPr>
        <w:shd w:val="clear" w:color="auto" w:fill="FFFFFF"/>
        <w:rPr>
          <w:rFonts w:ascii="Barlow" w:eastAsia="Times New Roman" w:hAnsi="Barlow" w:cs="Times New Roman"/>
          <w:color w:val="212529"/>
          <w:kern w:val="0"/>
          <w:lang w:eastAsia="en-GB"/>
          <w14:ligatures w14:val="none"/>
        </w:rPr>
      </w:pPr>
    </w:p>
    <w:p w14:paraId="5A759397" w14:textId="77777777" w:rsidR="00954228" w:rsidRPr="00954228" w:rsidRDefault="00954228" w:rsidP="00954228">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954228">
        <w:rPr>
          <w:rFonts w:ascii="Barlow" w:eastAsia="Times New Roman" w:hAnsi="Barlow" w:cs="Times New Roman"/>
          <w:color w:val="3764F0"/>
          <w:kern w:val="36"/>
          <w:sz w:val="48"/>
          <w:szCs w:val="48"/>
          <w:lang w:eastAsia="en-GB"/>
          <w14:ligatures w14:val="none"/>
        </w:rPr>
        <w:t>Providing opportunities for meaningful success  </w:t>
      </w:r>
    </w:p>
    <w:p w14:paraId="6BABF7CC" w14:textId="77777777" w:rsidR="00954228" w:rsidRPr="00954228" w:rsidRDefault="00954228" w:rsidP="00954228">
      <w:pPr>
        <w:shd w:val="clear" w:color="auto" w:fill="FFFFFF"/>
        <w:spacing w:after="100" w:afterAutospacing="1"/>
        <w:rPr>
          <w:rFonts w:ascii="Barlow" w:eastAsia="Times New Roman" w:hAnsi="Barlow" w:cs="Times New Roman"/>
          <w:color w:val="212529"/>
          <w:kern w:val="0"/>
          <w:lang w:eastAsia="en-GB"/>
          <w14:ligatures w14:val="none"/>
        </w:rPr>
      </w:pPr>
      <w:r w:rsidRPr="00954228">
        <w:rPr>
          <w:rFonts w:ascii="Barlow" w:eastAsia="Times New Roman" w:hAnsi="Barlow" w:cs="Times New Roman"/>
          <w:color w:val="212529"/>
          <w:kern w:val="0"/>
          <w:lang w:eastAsia="en-GB"/>
          <w14:ligatures w14:val="none"/>
        </w:rPr>
        <w:t>As a teacher, you can influence your pupils’ resilience and beliefs about their ability to succeed by ensuring all pupils can experience meaningful success.  </w:t>
      </w:r>
    </w:p>
    <w:p w14:paraId="3F4E352F" w14:textId="77777777" w:rsidR="00954228" w:rsidRPr="00954228" w:rsidRDefault="00954228" w:rsidP="00954228">
      <w:pPr>
        <w:shd w:val="clear" w:color="auto" w:fill="FFFFFF"/>
        <w:spacing w:after="100" w:afterAutospacing="1"/>
        <w:rPr>
          <w:rFonts w:ascii="Barlow" w:eastAsia="Times New Roman" w:hAnsi="Barlow" w:cs="Times New Roman"/>
          <w:color w:val="212529"/>
          <w:kern w:val="0"/>
          <w:lang w:eastAsia="en-GB"/>
          <w14:ligatures w14:val="none"/>
        </w:rPr>
      </w:pPr>
      <w:r w:rsidRPr="00954228">
        <w:rPr>
          <w:rFonts w:ascii="Barlow" w:eastAsia="Times New Roman" w:hAnsi="Barlow" w:cs="Times New Roman"/>
          <w:color w:val="212529"/>
          <w:kern w:val="0"/>
          <w:lang w:eastAsia="en-GB"/>
          <w14:ligatures w14:val="none"/>
        </w:rPr>
        <w:t>It’s important you consider the following when setting up pupils for meaningful success.</w:t>
      </w:r>
    </w:p>
    <w:p w14:paraId="1EEF48DB" w14:textId="18506854" w:rsidR="00DB4EE9" w:rsidRDefault="00CC1B39" w:rsidP="00DB4EE9">
      <w:pPr>
        <w:rPr>
          <w:b/>
          <w:bCs/>
          <w:sz w:val="40"/>
          <w:szCs w:val="40"/>
          <w:u w:val="single"/>
        </w:rPr>
      </w:pPr>
      <w:r w:rsidRPr="00CC1B39">
        <w:rPr>
          <w:b/>
          <w:bCs/>
          <w:noProof/>
          <w:sz w:val="40"/>
          <w:szCs w:val="40"/>
          <w:u w:val="single"/>
        </w:rPr>
        <w:drawing>
          <wp:inline distT="0" distB="0" distL="0" distR="0" wp14:anchorId="5FBF2672" wp14:editId="40277E9D">
            <wp:extent cx="5731510" cy="3556000"/>
            <wp:effectExtent l="0" t="0" r="2540" b="6350"/>
            <wp:docPr id="965237014" name="Picture 1" descr="A person teaching a group of k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37014" name="Picture 1" descr="A person teaching a group of kids&#10;&#10;AI-generated content may be incorrect."/>
                    <pic:cNvPicPr/>
                  </pic:nvPicPr>
                  <pic:blipFill>
                    <a:blip r:embed="rId10"/>
                    <a:stretch>
                      <a:fillRect/>
                    </a:stretch>
                  </pic:blipFill>
                  <pic:spPr>
                    <a:xfrm>
                      <a:off x="0" y="0"/>
                      <a:ext cx="5731510" cy="3556000"/>
                    </a:xfrm>
                    <a:prstGeom prst="rect">
                      <a:avLst/>
                    </a:prstGeom>
                  </pic:spPr>
                </pic:pic>
              </a:graphicData>
            </a:graphic>
          </wp:inline>
        </w:drawing>
      </w:r>
    </w:p>
    <w:p w14:paraId="63E1713F" w14:textId="77777777" w:rsidR="00CC1B39" w:rsidRDefault="00CC1B39" w:rsidP="00DB4EE9">
      <w:pPr>
        <w:rPr>
          <w:b/>
          <w:bCs/>
          <w:sz w:val="40"/>
          <w:szCs w:val="40"/>
          <w:u w:val="single"/>
        </w:rPr>
      </w:pPr>
    </w:p>
    <w:p w14:paraId="786527B3" w14:textId="6A5A0B44" w:rsidR="00C65A4C" w:rsidRDefault="001E414E">
      <w:r w:rsidRPr="001E414E">
        <w:rPr>
          <w:noProof/>
        </w:rPr>
        <w:drawing>
          <wp:inline distT="0" distB="0" distL="0" distR="0" wp14:anchorId="1B6F1229" wp14:editId="1B93ED15">
            <wp:extent cx="5731510" cy="3564890"/>
            <wp:effectExtent l="0" t="0" r="2540" b="0"/>
            <wp:docPr id="1774653838" name="Picture 1"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53838" name="Picture 1" descr="A group of children in a classroom&#10;&#10;AI-generated content may be incorrect."/>
                    <pic:cNvPicPr/>
                  </pic:nvPicPr>
                  <pic:blipFill>
                    <a:blip r:embed="rId11"/>
                    <a:stretch>
                      <a:fillRect/>
                    </a:stretch>
                  </pic:blipFill>
                  <pic:spPr>
                    <a:xfrm>
                      <a:off x="0" y="0"/>
                      <a:ext cx="5731510" cy="3564890"/>
                    </a:xfrm>
                    <a:prstGeom prst="rect">
                      <a:avLst/>
                    </a:prstGeom>
                  </pic:spPr>
                </pic:pic>
              </a:graphicData>
            </a:graphic>
          </wp:inline>
        </w:drawing>
      </w:r>
    </w:p>
    <w:p w14:paraId="7B155CBE" w14:textId="76800F17" w:rsidR="001E414E" w:rsidRDefault="0068588E">
      <w:r w:rsidRPr="0068588E">
        <w:rPr>
          <w:noProof/>
        </w:rPr>
        <w:drawing>
          <wp:inline distT="0" distB="0" distL="0" distR="0" wp14:anchorId="29CFDC91" wp14:editId="2C4BF8FD">
            <wp:extent cx="5731510" cy="3492500"/>
            <wp:effectExtent l="0" t="0" r="2540" b="0"/>
            <wp:docPr id="383261795" name="Picture 1" descr="A group of kids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261795" name="Picture 1" descr="A group of kids sitting at a desk&#10;&#10;AI-generated content may be incorrect."/>
                    <pic:cNvPicPr/>
                  </pic:nvPicPr>
                  <pic:blipFill>
                    <a:blip r:embed="rId12"/>
                    <a:stretch>
                      <a:fillRect/>
                    </a:stretch>
                  </pic:blipFill>
                  <pic:spPr>
                    <a:xfrm>
                      <a:off x="0" y="0"/>
                      <a:ext cx="5731510" cy="3492500"/>
                    </a:xfrm>
                    <a:prstGeom prst="rect">
                      <a:avLst/>
                    </a:prstGeom>
                  </pic:spPr>
                </pic:pic>
              </a:graphicData>
            </a:graphic>
          </wp:inline>
        </w:drawing>
      </w:r>
    </w:p>
    <w:p w14:paraId="78727B42" w14:textId="77777777" w:rsidR="00CC7768" w:rsidRDefault="00CC7768"/>
    <w:p w14:paraId="33E57DC6" w14:textId="67F21F0D" w:rsidR="00CC7768" w:rsidRDefault="00CC7768">
      <w:r w:rsidRPr="00CC7768">
        <w:rPr>
          <w:noProof/>
        </w:rPr>
        <w:drawing>
          <wp:inline distT="0" distB="0" distL="0" distR="0" wp14:anchorId="4E9E31F4" wp14:editId="43F73CF9">
            <wp:extent cx="5838825" cy="3811473"/>
            <wp:effectExtent l="0" t="0" r="0" b="0"/>
            <wp:docPr id="2028425555" name="Picture 1" descr="A cartoon of two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25555" name="Picture 1" descr="A cartoon of two people sitting at a table&#10;&#10;AI-generated content may be incorrect."/>
                    <pic:cNvPicPr/>
                  </pic:nvPicPr>
                  <pic:blipFill>
                    <a:blip r:embed="rId13"/>
                    <a:stretch>
                      <a:fillRect/>
                    </a:stretch>
                  </pic:blipFill>
                  <pic:spPr>
                    <a:xfrm>
                      <a:off x="0" y="0"/>
                      <a:ext cx="5838825" cy="3811473"/>
                    </a:xfrm>
                    <a:prstGeom prst="rect">
                      <a:avLst/>
                    </a:prstGeom>
                  </pic:spPr>
                </pic:pic>
              </a:graphicData>
            </a:graphic>
          </wp:inline>
        </w:drawing>
      </w:r>
    </w:p>
    <w:p w14:paraId="16B85621" w14:textId="77777777" w:rsidR="00707303" w:rsidRDefault="00707303"/>
    <w:p w14:paraId="6D82CE3F" w14:textId="77777777" w:rsidR="00707303" w:rsidRPr="00707303" w:rsidRDefault="00707303" w:rsidP="00B327C5">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You’ll revisit the relationship between success and motivation further in your Module 3 session on practice. </w:t>
      </w:r>
    </w:p>
    <w:p w14:paraId="4E2F37F4" w14:textId="77777777" w:rsidR="00707303" w:rsidRPr="00707303" w:rsidRDefault="00707303" w:rsidP="0070730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707303">
        <w:rPr>
          <w:rFonts w:ascii="Barlow" w:eastAsia="Times New Roman" w:hAnsi="Barlow" w:cs="Times New Roman"/>
          <w:color w:val="3764F0"/>
          <w:kern w:val="0"/>
          <w:sz w:val="36"/>
          <w:szCs w:val="36"/>
          <w:lang w:eastAsia="en-GB"/>
          <w14:ligatures w14:val="none"/>
        </w:rPr>
        <w:t>Positive attitudes towards maths </w:t>
      </w:r>
    </w:p>
    <w:p w14:paraId="0482693B" w14:textId="77777777" w:rsidR="00707303" w:rsidRPr="00707303" w:rsidRDefault="00707303" w:rsidP="009477B0">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 xml:space="preserve">One key area in which work is needed to develop pupils’ motivation through experiencing meaningful success is maths. Many pupils have negative attitudes towards maths and these usually get worse as pupils get older. For example, you’ll reveal that in one survey the percentage of pupils who reported they don’t like maths at Year </w:t>
      </w:r>
      <w:proofErr w:type="gramStart"/>
      <w:r w:rsidRPr="00707303">
        <w:rPr>
          <w:rFonts w:ascii="Barlow" w:eastAsia="Times New Roman" w:hAnsi="Barlow" w:cs="Times New Roman"/>
          <w:color w:val="212529"/>
          <w:kern w:val="0"/>
          <w:lang w:eastAsia="en-GB"/>
          <w14:ligatures w14:val="none"/>
        </w:rPr>
        <w:t>5</w:t>
      </w:r>
      <w:proofErr w:type="gramEnd"/>
      <w:r w:rsidRPr="00707303">
        <w:rPr>
          <w:rFonts w:ascii="Barlow" w:eastAsia="Times New Roman" w:hAnsi="Barlow" w:cs="Times New Roman"/>
          <w:color w:val="212529"/>
          <w:kern w:val="0"/>
          <w:lang w:eastAsia="en-GB"/>
          <w14:ligatures w14:val="none"/>
        </w:rPr>
        <w:t xml:space="preserve"> and Year 9 were (EEF, 2021): </w:t>
      </w:r>
    </w:p>
    <w:p w14:paraId="389440AC" w14:textId="641A2AD5" w:rsidR="00707303" w:rsidRPr="00707303" w:rsidRDefault="004F00A2" w:rsidP="004F00A2">
      <w:pPr>
        <w:shd w:val="clear" w:color="auto" w:fill="FFFFFF"/>
        <w:spacing w:after="100" w:afterAutospacing="1"/>
        <w:rPr>
          <w:rFonts w:ascii="Barlow" w:eastAsia="Times New Roman" w:hAnsi="Barlow" w:cs="Times New Roman"/>
          <w:color w:val="212529"/>
          <w:kern w:val="0"/>
          <w:lang w:eastAsia="en-GB"/>
          <w14:ligatures w14:val="none"/>
        </w:rPr>
      </w:pPr>
      <w:r w:rsidRPr="004F00A2">
        <w:rPr>
          <w:rFonts w:ascii="Barlow" w:eastAsia="Times New Roman" w:hAnsi="Barlow" w:cs="Times New Roman"/>
          <w:noProof/>
          <w:color w:val="212529"/>
          <w:kern w:val="0"/>
          <w:lang w:eastAsia="en-GB"/>
          <w14:ligatures w14:val="none"/>
        </w:rPr>
        <w:drawing>
          <wp:inline distT="0" distB="0" distL="0" distR="0" wp14:anchorId="5AEA1108" wp14:editId="11B60098">
            <wp:extent cx="5731510" cy="2102485"/>
            <wp:effectExtent l="0" t="0" r="2540" b="0"/>
            <wp:docPr id="180278188" name="Picture 1" descr="A blue and white striped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8188" name="Picture 1" descr="A blue and white striped flag&#10;&#10;AI-generated content may be incorrect."/>
                    <pic:cNvPicPr/>
                  </pic:nvPicPr>
                  <pic:blipFill>
                    <a:blip r:embed="rId14"/>
                    <a:stretch>
                      <a:fillRect/>
                    </a:stretch>
                  </pic:blipFill>
                  <pic:spPr>
                    <a:xfrm>
                      <a:off x="0" y="0"/>
                      <a:ext cx="5731510" cy="2102485"/>
                    </a:xfrm>
                    <a:prstGeom prst="rect">
                      <a:avLst/>
                    </a:prstGeom>
                  </pic:spPr>
                </pic:pic>
              </a:graphicData>
            </a:graphic>
          </wp:inline>
        </w:drawing>
      </w:r>
      <w:r w:rsidR="00707303" w:rsidRPr="00707303">
        <w:rPr>
          <w:rFonts w:ascii="Barlow" w:eastAsia="Times New Roman" w:hAnsi="Barlow" w:cs="Times New Roman"/>
          <w:color w:val="212529"/>
          <w:kern w:val="0"/>
          <w:lang w:eastAsia="en-GB"/>
          <w14:ligatures w14:val="none"/>
        </w:rPr>
        <w:br/>
        <w:t>In their meta-analysis of the relationship between maths anxiety and maths achievement, Barroso et al. (2021) found that people who report higher feelings of anxiety toward maths tend to have lower maths achievement.</w:t>
      </w:r>
      <w:r w:rsidR="00707303" w:rsidRPr="00707303">
        <w:rPr>
          <w:rFonts w:ascii="Times New Roman" w:eastAsia="Times New Roman" w:hAnsi="Times New Roman" w:cs="Times New Roman"/>
          <w:color w:val="212529"/>
          <w:kern w:val="0"/>
          <w:lang w:eastAsia="en-GB"/>
          <w14:ligatures w14:val="none"/>
        </w:rPr>
        <w:t> </w:t>
      </w:r>
      <w:r w:rsidR="00707303" w:rsidRPr="00707303">
        <w:rPr>
          <w:rFonts w:ascii="Barlow" w:eastAsia="Times New Roman" w:hAnsi="Barlow" w:cs="Barlow"/>
          <w:color w:val="212529"/>
          <w:kern w:val="0"/>
          <w:lang w:eastAsia="en-GB"/>
          <w14:ligatures w14:val="none"/>
        </w:rPr>
        <w:t> </w:t>
      </w:r>
    </w:p>
    <w:p w14:paraId="2A81D982" w14:textId="77777777" w:rsidR="00707303" w:rsidRPr="00707303" w:rsidRDefault="00707303" w:rsidP="004F00A2">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And Ofsted (2021) state: “Pupils are more likely to develop a positive attitude towards mathematics if they are successful in it, especially if they are aware of their success."</w:t>
      </w:r>
      <w:r w:rsidRPr="00707303">
        <w:rPr>
          <w:rFonts w:ascii="Times New Roman" w:eastAsia="Times New Roman" w:hAnsi="Times New Roman" w:cs="Times New Roman"/>
          <w:color w:val="212529"/>
          <w:kern w:val="0"/>
          <w:lang w:eastAsia="en-GB"/>
          <w14:ligatures w14:val="none"/>
        </w:rPr>
        <w:t> </w:t>
      </w:r>
      <w:r w:rsidRPr="00707303">
        <w:rPr>
          <w:rFonts w:ascii="Barlow" w:eastAsia="Times New Roman" w:hAnsi="Barlow" w:cs="Barlow"/>
          <w:color w:val="212529"/>
          <w:kern w:val="0"/>
          <w:lang w:eastAsia="en-GB"/>
          <w14:ligatures w14:val="none"/>
        </w:rPr>
        <w:t> </w:t>
      </w:r>
    </w:p>
    <w:p w14:paraId="52820D98" w14:textId="77777777" w:rsidR="00707303" w:rsidRPr="00707303" w:rsidRDefault="00707303" w:rsidP="004F00A2">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Therefore, it’s important to both ensure pupils experience meaningful success in maths and develop their perception of themselves as learners of maths. </w:t>
      </w:r>
    </w:p>
    <w:p w14:paraId="625050FD" w14:textId="77777777" w:rsidR="00707303" w:rsidRPr="00707303" w:rsidRDefault="00707303" w:rsidP="004F00A2">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Although not all teachers will be teachers of mathematics, mathematical literacy plays a crucial role in many subjects and in life. It’s therefore important all teachers model positive attitudes towards maths throughout the school.  </w:t>
      </w:r>
    </w:p>
    <w:p w14:paraId="3E3FF2C5" w14:textId="77777777" w:rsidR="00707303" w:rsidRPr="00707303" w:rsidRDefault="00707303" w:rsidP="00707303">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707303">
        <w:rPr>
          <w:rFonts w:ascii="Barlow" w:eastAsia="Times New Roman" w:hAnsi="Barlow" w:cs="Times New Roman"/>
          <w:color w:val="3764F0"/>
          <w:kern w:val="0"/>
          <w:sz w:val="36"/>
          <w:szCs w:val="36"/>
          <w:lang w:eastAsia="en-GB"/>
          <w14:ligatures w14:val="none"/>
        </w:rPr>
        <w:t>How can you help pupils achieve meaningful success? </w:t>
      </w:r>
    </w:p>
    <w:p w14:paraId="365148E2" w14:textId="77777777" w:rsidR="00707303" w:rsidRPr="00707303" w:rsidRDefault="00707303" w:rsidP="004F00A2">
      <w:pPr>
        <w:shd w:val="clear" w:color="auto" w:fill="FFFFFF"/>
        <w:spacing w:after="100" w:afterAutospacing="1"/>
        <w:rPr>
          <w:rFonts w:ascii="Barlow" w:eastAsia="Times New Roman" w:hAnsi="Barlow" w:cs="Times New Roman"/>
          <w:color w:val="212529"/>
          <w:kern w:val="0"/>
          <w:lang w:eastAsia="en-GB"/>
          <w14:ligatures w14:val="none"/>
        </w:rPr>
      </w:pPr>
      <w:r w:rsidRPr="00707303">
        <w:rPr>
          <w:rFonts w:ascii="Barlow" w:eastAsia="Times New Roman" w:hAnsi="Barlow" w:cs="Times New Roman"/>
          <w:color w:val="212529"/>
          <w:kern w:val="0"/>
          <w:lang w:eastAsia="en-GB"/>
          <w14:ligatures w14:val="none"/>
        </w:rPr>
        <w:t xml:space="preserve">As we’ve explored it’s important to communicate a belief in the academic potential of all pupils by setting tasks that stretch and challenge pupils - but which are also achievable. There are multiple ways you can do this and ensure your pupils experience meaningful success - for example, through effective explanations, modelling, and scaffolding which </w:t>
      </w:r>
      <w:proofErr w:type="gramStart"/>
      <w:r w:rsidRPr="00707303">
        <w:rPr>
          <w:rFonts w:ascii="Barlow" w:eastAsia="Times New Roman" w:hAnsi="Barlow" w:cs="Times New Roman"/>
          <w:color w:val="212529"/>
          <w:kern w:val="0"/>
          <w:lang w:eastAsia="en-GB"/>
          <w14:ligatures w14:val="none"/>
        </w:rPr>
        <w:t>takes into account</w:t>
      </w:r>
      <w:proofErr w:type="gramEnd"/>
      <w:r w:rsidRPr="00707303">
        <w:rPr>
          <w:rFonts w:ascii="Barlow" w:eastAsia="Times New Roman" w:hAnsi="Barlow" w:cs="Times New Roman"/>
          <w:color w:val="212529"/>
          <w:kern w:val="0"/>
          <w:lang w:eastAsia="en-GB"/>
          <w14:ligatures w14:val="none"/>
        </w:rPr>
        <w:t xml:space="preserve"> pupils starting points. These approaches, as well as many more, will be explored in detail throughout this programme.  </w:t>
      </w:r>
    </w:p>
    <w:p w14:paraId="445BB179" w14:textId="77777777" w:rsidR="0001581E" w:rsidRPr="0001581E" w:rsidRDefault="0001581E" w:rsidP="0001581E">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01581E">
        <w:rPr>
          <w:rFonts w:ascii="Barlow" w:eastAsia="Times New Roman" w:hAnsi="Barlow" w:cs="Times New Roman"/>
          <w:color w:val="3764F0"/>
          <w:kern w:val="36"/>
          <w:sz w:val="48"/>
          <w:szCs w:val="48"/>
          <w:lang w:eastAsia="en-GB"/>
          <w14:ligatures w14:val="none"/>
        </w:rPr>
        <w:t>Making it safe to make mistakes </w:t>
      </w:r>
    </w:p>
    <w:p w14:paraId="0CB43DDC"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Just as feelings of success can lead to motivation, feelings of failure can lead to demotivation. When learning new concepts, there are likely to be times when pupils misunderstand something and make errors. In fact, this is often a critical part of learning. If pupils don’t recognise this as an important part of learning, and instead see this as failure, then it is likely to demotivate them from further engagement. </w:t>
      </w:r>
    </w:p>
    <w:p w14:paraId="79B5DEA9"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Creating a positive learning environment, where pupils feel safe to make mistakes, and recognising this as an important part of learning, is likely to increase their motivation to learn. </w:t>
      </w:r>
    </w:p>
    <w:p w14:paraId="512BED02"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How can you create a positive environment where pupils feel safe to make mistakes?  </w:t>
      </w:r>
    </w:p>
    <w:p w14:paraId="1D304A0F"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 xml:space="preserve">There are </w:t>
      </w:r>
      <w:proofErr w:type="gramStart"/>
      <w:r w:rsidRPr="0001581E">
        <w:rPr>
          <w:rFonts w:ascii="Barlow" w:eastAsia="Times New Roman" w:hAnsi="Barlow" w:cs="Times New Roman"/>
          <w:color w:val="212529"/>
          <w:kern w:val="0"/>
          <w:lang w:eastAsia="en-GB"/>
          <w14:ligatures w14:val="none"/>
        </w:rPr>
        <w:t>a number of</w:t>
      </w:r>
      <w:proofErr w:type="gramEnd"/>
      <w:r w:rsidRPr="0001581E">
        <w:rPr>
          <w:rFonts w:ascii="Barlow" w:eastAsia="Times New Roman" w:hAnsi="Barlow" w:cs="Times New Roman"/>
          <w:color w:val="212529"/>
          <w:kern w:val="0"/>
          <w:lang w:eastAsia="en-GB"/>
          <w14:ligatures w14:val="none"/>
        </w:rPr>
        <w:t xml:space="preserve"> ways you can do this, for example: </w:t>
      </w:r>
    </w:p>
    <w:p w14:paraId="6095DD3E" w14:textId="77777777" w:rsidR="0001581E" w:rsidRPr="0001581E" w:rsidRDefault="0001581E" w:rsidP="00D85032">
      <w:pPr>
        <w:numPr>
          <w:ilvl w:val="0"/>
          <w:numId w:val="12"/>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telling pupils that mistakes and misconceptions are a part of learning </w:t>
      </w:r>
    </w:p>
    <w:p w14:paraId="70556B69" w14:textId="77777777" w:rsidR="0001581E" w:rsidRPr="0001581E" w:rsidRDefault="0001581E" w:rsidP="00D85032">
      <w:pPr>
        <w:numPr>
          <w:ilvl w:val="0"/>
          <w:numId w:val="12"/>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praising pupils for their effort and progress rather than whether they are correct or not </w:t>
      </w:r>
    </w:p>
    <w:p w14:paraId="18069DD2" w14:textId="77777777" w:rsidR="0001581E" w:rsidRPr="0001581E" w:rsidRDefault="0001581E" w:rsidP="00D85032">
      <w:pPr>
        <w:numPr>
          <w:ilvl w:val="0"/>
          <w:numId w:val="12"/>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where pupils have made public mistakes or errors, thank them for their answer and for allowing you to use their answer as a learning point for the class </w:t>
      </w:r>
    </w:p>
    <w:p w14:paraId="50E152BC" w14:textId="77777777" w:rsidR="0001581E" w:rsidRPr="0001581E" w:rsidRDefault="0001581E" w:rsidP="0001581E">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01581E">
        <w:rPr>
          <w:rFonts w:ascii="Barlow" w:eastAsia="Times New Roman" w:hAnsi="Barlow" w:cs="Times New Roman"/>
          <w:color w:val="3764F0"/>
          <w:kern w:val="0"/>
          <w:sz w:val="36"/>
          <w:szCs w:val="36"/>
          <w:lang w:eastAsia="en-GB"/>
          <w14:ligatures w14:val="none"/>
        </w:rPr>
        <w:t>Creating a positive learning environment in action </w:t>
      </w:r>
    </w:p>
    <w:p w14:paraId="6F2FE124"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Spend around </w:t>
      </w:r>
      <w:r w:rsidRPr="0001581E">
        <w:rPr>
          <w:rFonts w:ascii="Barlow" w:eastAsia="Times New Roman" w:hAnsi="Barlow" w:cs="Times New Roman"/>
          <w:b/>
          <w:bCs/>
          <w:color w:val="212529"/>
          <w:kern w:val="0"/>
          <w:lang w:eastAsia="en-GB"/>
          <w14:ligatures w14:val="none"/>
        </w:rPr>
        <w:t>5 minutes </w:t>
      </w:r>
      <w:r w:rsidRPr="0001581E">
        <w:rPr>
          <w:rFonts w:ascii="Barlow" w:eastAsia="Times New Roman" w:hAnsi="Barlow" w:cs="Times New Roman"/>
          <w:color w:val="212529"/>
          <w:kern w:val="0"/>
          <w:lang w:eastAsia="en-GB"/>
          <w14:ligatures w14:val="none"/>
        </w:rPr>
        <w:t>on this activity. </w:t>
      </w:r>
    </w:p>
    <w:p w14:paraId="1ADD2308"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Watch the video of a teacher creating a positive learning environment where it's safe to make mistakes, most relevant to your context. Consider the following questions and make a note of your responses. You can record your reflections using the notes tab. </w:t>
      </w:r>
    </w:p>
    <w:p w14:paraId="3095B49C" w14:textId="77777777" w:rsidR="0001581E" w:rsidRPr="0001581E" w:rsidRDefault="0001581E" w:rsidP="0001581E">
      <w:pPr>
        <w:shd w:val="clear" w:color="auto" w:fill="FFFFFF"/>
        <w:spacing w:after="100" w:afterAutospacing="1"/>
        <w:rPr>
          <w:rFonts w:ascii="Barlow" w:eastAsia="Times New Roman" w:hAnsi="Barlow" w:cs="Times New Roman"/>
          <w:color w:val="212529"/>
          <w:kern w:val="0"/>
          <w:lang w:eastAsia="en-GB"/>
          <w14:ligatures w14:val="none"/>
        </w:rPr>
      </w:pPr>
      <w:r w:rsidRPr="0001581E">
        <w:rPr>
          <w:rFonts w:ascii="Barlow" w:eastAsia="Times New Roman" w:hAnsi="Barlow" w:cs="Times New Roman"/>
          <w:color w:val="212529"/>
          <w:kern w:val="0"/>
          <w:lang w:eastAsia="en-GB"/>
          <w14:ligatures w14:val="none"/>
        </w:rPr>
        <w:t>How does the teacher create an environment in which it’s safe to make mistakes and what impact did this have on pupils? </w:t>
      </w:r>
    </w:p>
    <w:p w14:paraId="294486A0" w14:textId="33556E13" w:rsidR="00707303" w:rsidRDefault="005D0D58" w:rsidP="004F00A2">
      <w:hyperlink r:id="rId15" w:history="1">
        <w:r w:rsidRPr="005D0D58">
          <w:rPr>
            <w:rStyle w:val="Hyperlink"/>
          </w:rPr>
          <w:t>Early Years video</w:t>
        </w:r>
      </w:hyperlink>
    </w:p>
    <w:p w14:paraId="33C972C5" w14:textId="3047AD52" w:rsidR="005D0D58" w:rsidRDefault="00C80D20" w:rsidP="004F00A2">
      <w:hyperlink r:id="rId16" w:history="1">
        <w:r w:rsidRPr="00C80D20">
          <w:rPr>
            <w:rStyle w:val="Hyperlink"/>
          </w:rPr>
          <w:t>Primary video</w:t>
        </w:r>
      </w:hyperlink>
    </w:p>
    <w:p w14:paraId="14E5B940" w14:textId="7F6499FE" w:rsidR="00C80D20" w:rsidRDefault="00C80D20" w:rsidP="004F00A2">
      <w:hyperlink r:id="rId17" w:history="1">
        <w:r w:rsidRPr="00C80D20">
          <w:rPr>
            <w:rStyle w:val="Hyperlink"/>
          </w:rPr>
          <w:t>Secondary video</w:t>
        </w:r>
      </w:hyperlink>
    </w:p>
    <w:p w14:paraId="025EF21C" w14:textId="0569FB1A" w:rsidR="00C80D20" w:rsidRDefault="00227DA8" w:rsidP="004F00A2">
      <w:hyperlink r:id="rId18" w:history="1">
        <w:r w:rsidRPr="00227DA8">
          <w:rPr>
            <w:rStyle w:val="Hyperlink"/>
          </w:rPr>
          <w:t>Post-16 video</w:t>
        </w:r>
      </w:hyperlink>
    </w:p>
    <w:p w14:paraId="61E5FB6F" w14:textId="109D890E" w:rsidR="00EB26F4" w:rsidRDefault="00EB26F4" w:rsidP="004F00A2">
      <w:hyperlink r:id="rId19" w:history="1">
        <w:r w:rsidRPr="00EB26F4">
          <w:rPr>
            <w:rStyle w:val="Hyperlink"/>
          </w:rPr>
          <w:t>Special school video</w:t>
        </w:r>
      </w:hyperlink>
    </w:p>
    <w:p w14:paraId="5B5C2D53" w14:textId="77777777" w:rsidR="009E5DEA" w:rsidRDefault="009E5DEA" w:rsidP="004F00A2"/>
    <w:p w14:paraId="32FBD93D" w14:textId="77777777" w:rsidR="009E5DEA" w:rsidRPr="009E5DEA" w:rsidRDefault="009E5DEA" w:rsidP="009E5DEA">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9E5DEA">
        <w:rPr>
          <w:rFonts w:ascii="Barlow" w:eastAsia="Times New Roman" w:hAnsi="Barlow" w:cs="Times New Roman"/>
          <w:color w:val="3764F0"/>
          <w:kern w:val="36"/>
          <w:sz w:val="48"/>
          <w:szCs w:val="48"/>
          <w:lang w:eastAsia="en-GB"/>
          <w14:ligatures w14:val="none"/>
        </w:rPr>
        <w:t>Generating buy in </w:t>
      </w:r>
    </w:p>
    <w:p w14:paraId="02C9CD02" w14:textId="77777777" w:rsidR="009E5DEA" w:rsidRPr="009E5DEA" w:rsidRDefault="009E5DEA" w:rsidP="009E5DEA">
      <w:pPr>
        <w:shd w:val="clear" w:color="auto" w:fill="FFFFFF"/>
        <w:spacing w:after="100" w:afterAutospacing="1"/>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People are intrinsically motivated when they have autonomy over what they do and are given meaningful choices about what they engage with. However, in the classroom setting, it is difficult to present pupils with choice over what they learn or how. This is because they are novices and are therefore perhaps not best placed to make those decisions. </w:t>
      </w:r>
    </w:p>
    <w:p w14:paraId="12CA8305" w14:textId="77777777" w:rsidR="009E5DEA" w:rsidRPr="009E5DEA" w:rsidRDefault="009E5DEA" w:rsidP="009E5DEA">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9E5DEA">
        <w:rPr>
          <w:rFonts w:ascii="Barlow" w:eastAsia="Times New Roman" w:hAnsi="Barlow" w:cs="Times New Roman"/>
          <w:color w:val="3764F0"/>
          <w:kern w:val="0"/>
          <w:sz w:val="36"/>
          <w:szCs w:val="36"/>
          <w:lang w:eastAsia="en-GB"/>
          <w14:ligatures w14:val="none"/>
        </w:rPr>
        <w:t>So how can you develop buy-in? </w:t>
      </w:r>
    </w:p>
    <w:p w14:paraId="7E11209F" w14:textId="77777777" w:rsidR="009E5DEA" w:rsidRPr="009E5DEA" w:rsidRDefault="009E5DEA" w:rsidP="009E5DEA">
      <w:pPr>
        <w:shd w:val="clear" w:color="auto" w:fill="FFFFFF"/>
        <w:spacing w:after="100" w:afterAutospacing="1"/>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We can generate buy-in by linking success in school to pupils' long-term goals. To do this you can: </w:t>
      </w:r>
    </w:p>
    <w:p w14:paraId="721D6161" w14:textId="77777777" w:rsidR="009E5DEA" w:rsidRPr="009E5DEA" w:rsidRDefault="009E5DEA" w:rsidP="00D85032">
      <w:pPr>
        <w:numPr>
          <w:ilvl w:val="0"/>
          <w:numId w:val="13"/>
        </w:numPr>
        <w:shd w:val="clear" w:color="auto" w:fill="FFFFFF"/>
        <w:spacing w:after="100" w:afterAutospacing="1"/>
        <w:ind w:left="714" w:hanging="357"/>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find out about pupils’ future goals and aspirations </w:t>
      </w:r>
    </w:p>
    <w:p w14:paraId="6C2DBC8C" w14:textId="77777777" w:rsidR="009E5DEA" w:rsidRPr="009E5DEA" w:rsidRDefault="009E5DEA" w:rsidP="00D85032">
      <w:pPr>
        <w:numPr>
          <w:ilvl w:val="0"/>
          <w:numId w:val="14"/>
        </w:numPr>
        <w:shd w:val="clear" w:color="auto" w:fill="FFFFFF"/>
        <w:spacing w:after="100" w:afterAutospacing="1"/>
        <w:ind w:left="714" w:hanging="357"/>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explain to pupils why they are engaging in certain tasks and activities and help them see how their success in school is related to achieving their long-term goals </w:t>
      </w:r>
    </w:p>
    <w:p w14:paraId="31A73FDF" w14:textId="77777777" w:rsidR="009E5DEA" w:rsidRPr="009E5DEA" w:rsidRDefault="009E5DEA" w:rsidP="00D85032">
      <w:pPr>
        <w:numPr>
          <w:ilvl w:val="0"/>
          <w:numId w:val="15"/>
        </w:numPr>
        <w:shd w:val="clear" w:color="auto" w:fill="FFFFFF"/>
        <w:spacing w:after="100" w:afterAutospacing="1"/>
        <w:ind w:left="714" w:hanging="357"/>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show pupils the journey of their learning and how different topics and subjects will build upon each other throughout the year and their school journey. Some schools use curriculum maps to do this </w:t>
      </w:r>
    </w:p>
    <w:p w14:paraId="784A0EF9" w14:textId="77777777" w:rsidR="009E5DEA" w:rsidRPr="009E5DEA" w:rsidRDefault="009E5DEA" w:rsidP="009E5DEA">
      <w:pPr>
        <w:shd w:val="clear" w:color="auto" w:fill="FFFFFF"/>
        <w:spacing w:after="100" w:afterAutospacing="1"/>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By providing pupils with opportunities to articulate their long-term goals and linking this to their success in school, you help to develop their intrinsic motivation to succeed. </w:t>
      </w:r>
    </w:p>
    <w:p w14:paraId="4C2D52CE" w14:textId="77777777" w:rsidR="009E5DEA" w:rsidRPr="009E5DEA" w:rsidRDefault="009E5DEA" w:rsidP="009E5DEA">
      <w:pPr>
        <w:shd w:val="clear" w:color="auto" w:fill="FFFFFF"/>
        <w:spacing w:after="100" w:afterAutospacing="1"/>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Of course, it is also important you support pupils to achieve these, for example, by helping them to master challenging content which builds towards their long-term goals. </w:t>
      </w:r>
    </w:p>
    <w:p w14:paraId="01CE757E" w14:textId="77777777" w:rsidR="009E5DEA" w:rsidRPr="009E5DEA" w:rsidRDefault="009E5DEA" w:rsidP="009E5DEA">
      <w:pPr>
        <w:shd w:val="clear" w:color="auto" w:fill="FFFFFF"/>
        <w:spacing w:after="100" w:afterAutospacing="1"/>
        <w:rPr>
          <w:rFonts w:ascii="Barlow" w:eastAsia="Times New Roman" w:hAnsi="Barlow" w:cs="Times New Roman"/>
          <w:color w:val="212529"/>
          <w:kern w:val="0"/>
          <w:lang w:eastAsia="en-GB"/>
          <w14:ligatures w14:val="none"/>
        </w:rPr>
      </w:pPr>
      <w:r w:rsidRPr="009E5DEA">
        <w:rPr>
          <w:rFonts w:ascii="Barlow" w:eastAsia="Times New Roman" w:hAnsi="Barlow" w:cs="Times New Roman"/>
          <w:color w:val="212529"/>
          <w:kern w:val="0"/>
          <w:lang w:eastAsia="en-GB"/>
          <w14:ligatures w14:val="none"/>
        </w:rPr>
        <w:t>Let’s look at some examples. Select the heading relevant to your context. </w:t>
      </w:r>
    </w:p>
    <w:p w14:paraId="11158D56" w14:textId="1C6DC6BB" w:rsidR="009E5DEA" w:rsidRDefault="001123B6" w:rsidP="004F00A2">
      <w:pPr>
        <w:rPr>
          <w:b/>
          <w:bCs/>
        </w:rPr>
      </w:pPr>
      <w:r>
        <w:rPr>
          <w:b/>
          <w:bCs/>
        </w:rPr>
        <w:t>EARLY YEARS AND PRIMARY</w:t>
      </w:r>
    </w:p>
    <w:p w14:paraId="1D9F2318" w14:textId="77777777" w:rsidR="001123B6" w:rsidRDefault="001123B6" w:rsidP="004F00A2">
      <w:pPr>
        <w:rPr>
          <w:b/>
          <w:bCs/>
        </w:rPr>
      </w:pPr>
    </w:p>
    <w:p w14:paraId="36BB2AB7" w14:textId="06A598D6" w:rsidR="001123B6" w:rsidRDefault="006F4003" w:rsidP="004F00A2">
      <w:pPr>
        <w:rPr>
          <w:b/>
          <w:bCs/>
        </w:rPr>
      </w:pPr>
      <w:r w:rsidRPr="006F4003">
        <w:rPr>
          <w:b/>
          <w:bCs/>
          <w:noProof/>
        </w:rPr>
        <w:drawing>
          <wp:inline distT="0" distB="0" distL="0" distR="0" wp14:anchorId="19E4EF6F" wp14:editId="4E8618B8">
            <wp:extent cx="5731510" cy="1772920"/>
            <wp:effectExtent l="0" t="0" r="2540" b="0"/>
            <wp:docPr id="1128134530"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34530" name="Picture 1" descr="A close-up of a text&#10;&#10;AI-generated content may be incorrect."/>
                    <pic:cNvPicPr/>
                  </pic:nvPicPr>
                  <pic:blipFill>
                    <a:blip r:embed="rId20"/>
                    <a:stretch>
                      <a:fillRect/>
                    </a:stretch>
                  </pic:blipFill>
                  <pic:spPr>
                    <a:xfrm>
                      <a:off x="0" y="0"/>
                      <a:ext cx="5731510" cy="1772920"/>
                    </a:xfrm>
                    <a:prstGeom prst="rect">
                      <a:avLst/>
                    </a:prstGeom>
                  </pic:spPr>
                </pic:pic>
              </a:graphicData>
            </a:graphic>
          </wp:inline>
        </w:drawing>
      </w:r>
    </w:p>
    <w:p w14:paraId="0A2F449C" w14:textId="77777777" w:rsidR="006F4003" w:rsidRDefault="006F4003" w:rsidP="004F00A2">
      <w:pPr>
        <w:rPr>
          <w:b/>
          <w:bCs/>
        </w:rPr>
      </w:pPr>
    </w:p>
    <w:p w14:paraId="0EB11B9F" w14:textId="77777777" w:rsidR="00AB199A" w:rsidRDefault="006F4003" w:rsidP="004F00A2">
      <w:pPr>
        <w:rPr>
          <w:b/>
          <w:bCs/>
        </w:rPr>
      </w:pPr>
      <w:r>
        <w:rPr>
          <w:b/>
          <w:bCs/>
        </w:rPr>
        <w:t>SECONDARY</w:t>
      </w:r>
    </w:p>
    <w:p w14:paraId="71A734C9" w14:textId="2080F7DA" w:rsidR="006F4003" w:rsidRDefault="006F4003" w:rsidP="004F00A2">
      <w:pPr>
        <w:rPr>
          <w:b/>
          <w:bCs/>
        </w:rPr>
      </w:pPr>
      <w:r>
        <w:rPr>
          <w:b/>
          <w:bCs/>
        </w:rPr>
        <w:br/>
      </w:r>
      <w:r w:rsidR="00AB199A" w:rsidRPr="00AB199A">
        <w:rPr>
          <w:b/>
          <w:bCs/>
          <w:noProof/>
        </w:rPr>
        <w:drawing>
          <wp:inline distT="0" distB="0" distL="0" distR="0" wp14:anchorId="58DE2437" wp14:editId="06E87FF1">
            <wp:extent cx="5731510" cy="1753235"/>
            <wp:effectExtent l="0" t="0" r="2540" b="0"/>
            <wp:docPr id="36850109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01093" name="Picture 1" descr="A close-up of a text&#10;&#10;AI-generated content may be incorrect."/>
                    <pic:cNvPicPr/>
                  </pic:nvPicPr>
                  <pic:blipFill>
                    <a:blip r:embed="rId21"/>
                    <a:stretch>
                      <a:fillRect/>
                    </a:stretch>
                  </pic:blipFill>
                  <pic:spPr>
                    <a:xfrm>
                      <a:off x="0" y="0"/>
                      <a:ext cx="5731510" cy="1753235"/>
                    </a:xfrm>
                    <a:prstGeom prst="rect">
                      <a:avLst/>
                    </a:prstGeom>
                  </pic:spPr>
                </pic:pic>
              </a:graphicData>
            </a:graphic>
          </wp:inline>
        </w:drawing>
      </w:r>
    </w:p>
    <w:p w14:paraId="55507214" w14:textId="77777777" w:rsidR="00AB199A" w:rsidRDefault="00AB199A" w:rsidP="004F00A2">
      <w:pPr>
        <w:rPr>
          <w:b/>
          <w:bCs/>
        </w:rPr>
      </w:pPr>
    </w:p>
    <w:p w14:paraId="381457B7" w14:textId="091A26D5" w:rsidR="00AB199A" w:rsidRDefault="00AB199A" w:rsidP="004F00A2">
      <w:pPr>
        <w:rPr>
          <w:b/>
          <w:bCs/>
        </w:rPr>
      </w:pPr>
      <w:r>
        <w:rPr>
          <w:b/>
          <w:bCs/>
        </w:rPr>
        <w:t>POST-16</w:t>
      </w:r>
    </w:p>
    <w:p w14:paraId="674780E9" w14:textId="77777777" w:rsidR="00AB199A" w:rsidRDefault="00AB199A" w:rsidP="004F00A2">
      <w:pPr>
        <w:rPr>
          <w:b/>
          <w:bCs/>
        </w:rPr>
      </w:pPr>
    </w:p>
    <w:p w14:paraId="756B613D" w14:textId="7C8AEE15" w:rsidR="00AB199A" w:rsidRDefault="00860630" w:rsidP="004F00A2">
      <w:pPr>
        <w:rPr>
          <w:b/>
          <w:bCs/>
        </w:rPr>
      </w:pPr>
      <w:r w:rsidRPr="00860630">
        <w:rPr>
          <w:b/>
          <w:bCs/>
          <w:noProof/>
        </w:rPr>
        <w:drawing>
          <wp:inline distT="0" distB="0" distL="0" distR="0" wp14:anchorId="78DC9C34" wp14:editId="311A43EF">
            <wp:extent cx="5731510" cy="2136775"/>
            <wp:effectExtent l="0" t="0" r="2540" b="0"/>
            <wp:docPr id="53675847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58477" name="Picture 1" descr="A close-up of a text&#10;&#10;AI-generated content may be incorrect."/>
                    <pic:cNvPicPr/>
                  </pic:nvPicPr>
                  <pic:blipFill>
                    <a:blip r:embed="rId22"/>
                    <a:stretch>
                      <a:fillRect/>
                    </a:stretch>
                  </pic:blipFill>
                  <pic:spPr>
                    <a:xfrm>
                      <a:off x="0" y="0"/>
                      <a:ext cx="5731510" cy="2136775"/>
                    </a:xfrm>
                    <a:prstGeom prst="rect">
                      <a:avLst/>
                    </a:prstGeom>
                  </pic:spPr>
                </pic:pic>
              </a:graphicData>
            </a:graphic>
          </wp:inline>
        </w:drawing>
      </w:r>
    </w:p>
    <w:p w14:paraId="1F545467" w14:textId="77777777" w:rsidR="00860630" w:rsidRDefault="00860630" w:rsidP="004F00A2">
      <w:pPr>
        <w:rPr>
          <w:b/>
          <w:bCs/>
        </w:rPr>
      </w:pPr>
    </w:p>
    <w:p w14:paraId="24A140EC" w14:textId="77777777" w:rsidR="00B61E00" w:rsidRDefault="00860630" w:rsidP="004F00A2">
      <w:pPr>
        <w:rPr>
          <w:b/>
          <w:bCs/>
        </w:rPr>
      </w:pPr>
      <w:r>
        <w:rPr>
          <w:b/>
          <w:bCs/>
        </w:rPr>
        <w:t>SPECIAL SCHOOLS</w:t>
      </w:r>
    </w:p>
    <w:p w14:paraId="2B9E8EFB" w14:textId="0D94E852" w:rsidR="00860630" w:rsidRDefault="00860630" w:rsidP="004F00A2">
      <w:pPr>
        <w:rPr>
          <w:b/>
          <w:bCs/>
        </w:rPr>
      </w:pPr>
      <w:r>
        <w:rPr>
          <w:b/>
          <w:bCs/>
        </w:rPr>
        <w:br/>
      </w:r>
      <w:r w:rsidR="00B61E00" w:rsidRPr="00B61E00">
        <w:rPr>
          <w:b/>
          <w:bCs/>
          <w:noProof/>
        </w:rPr>
        <w:drawing>
          <wp:inline distT="0" distB="0" distL="0" distR="0" wp14:anchorId="4CCAC871" wp14:editId="594A2C5E">
            <wp:extent cx="5731510" cy="1642745"/>
            <wp:effectExtent l="0" t="0" r="2540" b="0"/>
            <wp:docPr id="1907676652"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676652" name="Picture 1" descr="A close-up of a text&#10;&#10;AI-generated content may be incorrect."/>
                    <pic:cNvPicPr/>
                  </pic:nvPicPr>
                  <pic:blipFill>
                    <a:blip r:embed="rId23"/>
                    <a:stretch>
                      <a:fillRect/>
                    </a:stretch>
                  </pic:blipFill>
                  <pic:spPr>
                    <a:xfrm>
                      <a:off x="0" y="0"/>
                      <a:ext cx="5731510" cy="1642745"/>
                    </a:xfrm>
                    <a:prstGeom prst="rect">
                      <a:avLst/>
                    </a:prstGeom>
                  </pic:spPr>
                </pic:pic>
              </a:graphicData>
            </a:graphic>
          </wp:inline>
        </w:drawing>
      </w:r>
    </w:p>
    <w:p w14:paraId="6BC9F82E" w14:textId="77777777" w:rsidR="00860630" w:rsidRDefault="00860630" w:rsidP="004F00A2">
      <w:pPr>
        <w:rPr>
          <w:b/>
          <w:bCs/>
        </w:rPr>
      </w:pPr>
    </w:p>
    <w:p w14:paraId="191758CA" w14:textId="77777777" w:rsidR="00AA3FB5" w:rsidRPr="00AA3FB5" w:rsidRDefault="00AA3FB5" w:rsidP="00AA3FB5">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AA3FB5">
        <w:rPr>
          <w:rFonts w:ascii="Barlow" w:eastAsia="Times New Roman" w:hAnsi="Barlow" w:cs="Times New Roman"/>
          <w:color w:val="3764F0"/>
          <w:kern w:val="36"/>
          <w:sz w:val="48"/>
          <w:szCs w:val="48"/>
          <w:lang w:eastAsia="en-GB"/>
          <w14:ligatures w14:val="none"/>
        </w:rPr>
        <w:t>Mentor interaction: Approaches to developing motivation</w:t>
      </w:r>
    </w:p>
    <w:p w14:paraId="2FB5EF10" w14:textId="77777777" w:rsidR="00AA3FB5" w:rsidRPr="00AA3FB5" w:rsidRDefault="00AA3FB5" w:rsidP="00AA3FB5">
      <w:pPr>
        <w:shd w:val="clear" w:color="auto" w:fill="FFFFFF"/>
        <w:spacing w:after="100" w:afterAutospacing="1"/>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In preparation for your next mentor interaction, your mentor may observe how you are building pupils’ motivation using one of the strategies covered in this session. As a reminder these were:</w:t>
      </w:r>
    </w:p>
    <w:p w14:paraId="71A0FCB2" w14:textId="77777777" w:rsidR="00AA3FB5" w:rsidRPr="00AA3FB5" w:rsidRDefault="00AA3FB5" w:rsidP="00AA3FB5">
      <w:pPr>
        <w:numPr>
          <w:ilvl w:val="0"/>
          <w:numId w:val="1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using precise praise and/or acknowledgement</w:t>
      </w:r>
    </w:p>
    <w:p w14:paraId="480B283B" w14:textId="77777777" w:rsidR="00AA3FB5" w:rsidRPr="00AA3FB5" w:rsidRDefault="00AA3FB5" w:rsidP="00AA3FB5">
      <w:pPr>
        <w:numPr>
          <w:ilvl w:val="0"/>
          <w:numId w:val="1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providing opportunities for pupils to experience meaningful success</w:t>
      </w:r>
    </w:p>
    <w:p w14:paraId="6F134B1A" w14:textId="77777777" w:rsidR="00AA3FB5" w:rsidRPr="00AA3FB5" w:rsidRDefault="00AA3FB5" w:rsidP="00AA3FB5">
      <w:pPr>
        <w:numPr>
          <w:ilvl w:val="0"/>
          <w:numId w:val="1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creating a positive learning environment where it’s safe to make mistakes</w:t>
      </w:r>
    </w:p>
    <w:p w14:paraId="52352552" w14:textId="77777777" w:rsidR="00AA3FB5" w:rsidRPr="00AA3FB5" w:rsidRDefault="00AA3FB5" w:rsidP="00AA3FB5">
      <w:pPr>
        <w:numPr>
          <w:ilvl w:val="0"/>
          <w:numId w:val="16"/>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generating buy-in by linking success in school to pupils’ long-term goals</w:t>
      </w:r>
    </w:p>
    <w:p w14:paraId="05FC02AC" w14:textId="77777777" w:rsidR="00AA3FB5" w:rsidRDefault="00AA3FB5" w:rsidP="00AA3FB5">
      <w:pPr>
        <w:shd w:val="clear" w:color="auto" w:fill="FFFFFF"/>
        <w:spacing w:after="100" w:afterAutospacing="1"/>
        <w:rPr>
          <w:rFonts w:ascii="Barlow" w:eastAsia="Times New Roman" w:hAnsi="Barlow" w:cs="Times New Roman"/>
          <w:color w:val="212529"/>
          <w:kern w:val="0"/>
          <w:lang w:eastAsia="en-GB"/>
          <w14:ligatures w14:val="none"/>
        </w:rPr>
      </w:pPr>
    </w:p>
    <w:p w14:paraId="5BE5A4D0" w14:textId="2D4332AE" w:rsidR="00AA3FB5" w:rsidRPr="00AA3FB5" w:rsidRDefault="00AA3FB5" w:rsidP="00AA3FB5">
      <w:pPr>
        <w:shd w:val="clear" w:color="auto" w:fill="FFFFFF"/>
        <w:spacing w:after="100" w:afterAutospacing="1"/>
        <w:rPr>
          <w:rFonts w:ascii="Barlow" w:eastAsia="Times New Roman" w:hAnsi="Barlow" w:cs="Times New Roman"/>
          <w:color w:val="212529"/>
          <w:kern w:val="0"/>
          <w:lang w:eastAsia="en-GB"/>
          <w14:ligatures w14:val="none"/>
        </w:rPr>
      </w:pPr>
      <w:r w:rsidRPr="00AA3FB5">
        <w:rPr>
          <w:rFonts w:ascii="Barlow" w:eastAsia="Times New Roman" w:hAnsi="Barlow" w:cs="Times New Roman"/>
          <w:color w:val="212529"/>
          <w:kern w:val="0"/>
          <w:lang w:eastAsia="en-GB"/>
          <w14:ligatures w14:val="none"/>
        </w:rPr>
        <w:t>We suggest you focus on one of these approaches with your mentor.</w:t>
      </w:r>
    </w:p>
    <w:p w14:paraId="105974AC" w14:textId="77777777" w:rsidR="00AA3FB5" w:rsidRPr="00AA3FB5" w:rsidRDefault="00AA3FB5" w:rsidP="00AA3FB5">
      <w:pPr>
        <w:shd w:val="clear" w:color="auto" w:fill="FFFFFF"/>
        <w:spacing w:before="450" w:after="100" w:afterAutospacing="1"/>
        <w:outlineLvl w:val="1"/>
        <w:rPr>
          <w:rFonts w:ascii="Barlow" w:eastAsia="Times New Roman" w:hAnsi="Barlow" w:cs="Times New Roman"/>
          <w:b/>
          <w:bCs/>
          <w:color w:val="1E2D34"/>
          <w:kern w:val="0"/>
          <w:sz w:val="36"/>
          <w:szCs w:val="36"/>
          <w:lang w:eastAsia="en-GB"/>
          <w14:ligatures w14:val="none"/>
        </w:rPr>
      </w:pPr>
      <w:r w:rsidRPr="00AA3FB5">
        <w:rPr>
          <w:rFonts w:ascii="Barlow" w:eastAsia="Times New Roman" w:hAnsi="Barlow" w:cs="Times New Roman"/>
          <w:b/>
          <w:bCs/>
          <w:color w:val="1E2D34"/>
          <w:kern w:val="0"/>
          <w:sz w:val="29"/>
          <w:szCs w:val="29"/>
          <w:lang w:eastAsia="en-GB"/>
          <w14:ligatures w14:val="none"/>
        </w:rPr>
        <w:t>PREPARATION</w:t>
      </w:r>
    </w:p>
    <w:p w14:paraId="52DD968B" w14:textId="77777777" w:rsidR="00AA3FB5" w:rsidRDefault="00AA3FB5" w:rsidP="00AA3FB5">
      <w:pPr>
        <w:shd w:val="clear" w:color="auto" w:fill="FFFFFF"/>
        <w:spacing w:after="100" w:afterAutospacing="1"/>
        <w:rPr>
          <w:rFonts w:ascii="Barlow" w:eastAsia="Times New Roman" w:hAnsi="Barlow" w:cs="Times New Roman"/>
          <w:color w:val="1E2D34"/>
          <w:kern w:val="0"/>
          <w:lang w:eastAsia="en-GB"/>
          <w14:ligatures w14:val="none"/>
        </w:rPr>
      </w:pPr>
      <w:r w:rsidRPr="00AA3FB5">
        <w:rPr>
          <w:rFonts w:ascii="Barlow" w:eastAsia="Times New Roman" w:hAnsi="Barlow" w:cs="Times New Roman"/>
          <w:color w:val="1E2D34"/>
          <w:kern w:val="0"/>
          <w:lang w:eastAsia="en-GB"/>
          <w14:ligatures w14:val="none"/>
        </w:rPr>
        <w:t>Spend around </w:t>
      </w:r>
      <w:r w:rsidRPr="00AA3FB5">
        <w:rPr>
          <w:rFonts w:ascii="Barlow" w:eastAsia="Times New Roman" w:hAnsi="Barlow" w:cs="Times New Roman"/>
          <w:b/>
          <w:bCs/>
          <w:color w:val="1E2D34"/>
          <w:kern w:val="0"/>
          <w:lang w:eastAsia="en-GB"/>
          <w14:ligatures w14:val="none"/>
        </w:rPr>
        <w:t>5 minutes</w:t>
      </w:r>
      <w:r w:rsidRPr="00AA3FB5">
        <w:rPr>
          <w:rFonts w:ascii="Barlow" w:eastAsia="Times New Roman" w:hAnsi="Barlow" w:cs="Times New Roman"/>
          <w:color w:val="1E2D34"/>
          <w:kern w:val="0"/>
          <w:lang w:eastAsia="en-GB"/>
          <w14:ligatures w14:val="none"/>
        </w:rPr>
        <w:t> reflecting on the strategies you’ve explored and decide on which strategy would be highest leverage to implement or develop further in your practice and why.  </w:t>
      </w:r>
    </w:p>
    <w:p w14:paraId="3FD8462D" w14:textId="77777777" w:rsidR="00223A05" w:rsidRPr="00223A05" w:rsidRDefault="00223A05" w:rsidP="00223A05">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223A05">
        <w:rPr>
          <w:rFonts w:ascii="Barlow" w:eastAsia="Times New Roman" w:hAnsi="Barlow" w:cs="Times New Roman"/>
          <w:color w:val="3764F0"/>
          <w:kern w:val="36"/>
          <w:sz w:val="48"/>
          <w:szCs w:val="48"/>
          <w:lang w:eastAsia="en-GB"/>
          <w14:ligatures w14:val="none"/>
        </w:rPr>
        <w:t>References</w:t>
      </w:r>
    </w:p>
    <w:p w14:paraId="670912B3"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 xml:space="preserve">Barroso, C., Ganley, C. M., McGraw, A. L., Geer, E. A., Hart, S. A., &amp; </w:t>
      </w:r>
      <w:proofErr w:type="spellStart"/>
      <w:r w:rsidRPr="00223A05">
        <w:rPr>
          <w:rFonts w:ascii="Barlow" w:eastAsia="Times New Roman" w:hAnsi="Barlow" w:cs="Times New Roman"/>
          <w:color w:val="212529"/>
          <w:kern w:val="0"/>
          <w:lang w:eastAsia="en-GB"/>
          <w14:ligatures w14:val="none"/>
        </w:rPr>
        <w:t>Daucourt</w:t>
      </w:r>
      <w:proofErr w:type="spellEnd"/>
      <w:r w:rsidRPr="00223A05">
        <w:rPr>
          <w:rFonts w:ascii="Barlow" w:eastAsia="Times New Roman" w:hAnsi="Barlow" w:cs="Times New Roman"/>
          <w:color w:val="212529"/>
          <w:kern w:val="0"/>
          <w:lang w:eastAsia="en-GB"/>
          <w14:ligatures w14:val="none"/>
        </w:rPr>
        <w:t>, M. C. (2021). </w:t>
      </w:r>
      <w:hyperlink r:id="rId24" w:tgtFrame="_blank" w:history="1">
        <w:r w:rsidRPr="00223A05">
          <w:rPr>
            <w:rFonts w:ascii="Barlow" w:eastAsia="Times New Roman" w:hAnsi="Barlow" w:cs="Times New Roman"/>
            <w:color w:val="3764F0"/>
            <w:kern w:val="0"/>
            <w:u w:val="single"/>
            <w:lang w:eastAsia="en-GB"/>
            <w14:ligatures w14:val="none"/>
          </w:rPr>
          <w:t xml:space="preserve">A meta-analysis of the relation between math anxiety and math </w:t>
        </w:r>
        <w:proofErr w:type="gramStart"/>
        <w:r w:rsidRPr="00223A05">
          <w:rPr>
            <w:rFonts w:ascii="Barlow" w:eastAsia="Times New Roman" w:hAnsi="Barlow" w:cs="Times New Roman"/>
            <w:color w:val="3764F0"/>
            <w:kern w:val="0"/>
            <w:u w:val="single"/>
            <w:lang w:eastAsia="en-GB"/>
            <w14:ligatures w14:val="none"/>
          </w:rPr>
          <w:t>achievement</w:t>
        </w:r>
        <w:r w:rsidRPr="00223A05">
          <w:rPr>
            <w:rFonts w:ascii="Barlow" w:eastAsia="Times New Roman" w:hAnsi="Barlow" w:cs="Times New Roman"/>
            <w:color w:val="3764F0"/>
            <w:kern w:val="0"/>
            <w:bdr w:val="none" w:sz="0" w:space="0" w:color="auto" w:frame="1"/>
            <w:lang w:eastAsia="en-GB"/>
            <w14:ligatures w14:val="none"/>
          </w:rPr>
          <w:t>(</w:t>
        </w:r>
        <w:proofErr w:type="gramEnd"/>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Barlow" w:eastAsia="Times New Roman" w:hAnsi="Barlow" w:cs="Times New Roman"/>
          <w:color w:val="212529"/>
          <w:kern w:val="0"/>
          <w:lang w:eastAsia="en-GB"/>
          <w14:ligatures w14:val="none"/>
        </w:rPr>
        <w:t>.</w:t>
      </w:r>
      <w:r w:rsidRPr="00223A05">
        <w:rPr>
          <w:rFonts w:ascii="Times New Roman" w:eastAsia="Times New Roman" w:hAnsi="Times New Roman" w:cs="Times New Roman"/>
          <w:color w:val="212529"/>
          <w:kern w:val="0"/>
          <w:lang w:eastAsia="en-GB"/>
          <w14:ligatures w14:val="none"/>
        </w:rPr>
        <w:t> </w:t>
      </w:r>
      <w:r w:rsidRPr="00223A05">
        <w:rPr>
          <w:rFonts w:ascii="Barlow" w:eastAsia="Times New Roman" w:hAnsi="Barlow" w:cs="Times New Roman"/>
          <w:color w:val="212529"/>
          <w:kern w:val="0"/>
          <w:lang w:eastAsia="en-GB"/>
          <w14:ligatures w14:val="none"/>
        </w:rPr>
        <w:t>Psychological Bulletin, 147(2), 134</w:t>
      </w:r>
      <w:r w:rsidRPr="00223A05">
        <w:rPr>
          <w:rFonts w:ascii="Barlow" w:eastAsia="Times New Roman" w:hAnsi="Barlow" w:cs="Barlow"/>
          <w:color w:val="212529"/>
          <w:kern w:val="0"/>
          <w:lang w:eastAsia="en-GB"/>
          <w14:ligatures w14:val="none"/>
        </w:rPr>
        <w:t>–</w:t>
      </w:r>
      <w:r w:rsidRPr="00223A05">
        <w:rPr>
          <w:rFonts w:ascii="Barlow" w:eastAsia="Times New Roman" w:hAnsi="Barlow" w:cs="Times New Roman"/>
          <w:color w:val="212529"/>
          <w:kern w:val="0"/>
          <w:lang w:eastAsia="en-GB"/>
          <w14:ligatures w14:val="none"/>
        </w:rPr>
        <w:t>168.</w:t>
      </w:r>
      <w:r w:rsidRPr="00223A05">
        <w:rPr>
          <w:rFonts w:ascii="Barlow" w:eastAsia="Times New Roman" w:hAnsi="Barlow" w:cs="Barlow"/>
          <w:color w:val="212529"/>
          <w:kern w:val="0"/>
          <w:lang w:eastAsia="en-GB"/>
          <w14:ligatures w14:val="none"/>
        </w:rPr>
        <w:t> </w:t>
      </w:r>
    </w:p>
    <w:p w14:paraId="621F3B83"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Education Endowment Foundation (2021) </w:t>
      </w:r>
      <w:hyperlink r:id="rId25" w:tgtFrame="_blank" w:history="1">
        <w:r w:rsidRPr="00223A05">
          <w:rPr>
            <w:rFonts w:ascii="Barlow" w:eastAsia="Times New Roman" w:hAnsi="Barlow" w:cs="Times New Roman"/>
            <w:color w:val="3764F0"/>
            <w:kern w:val="0"/>
            <w:u w:val="single"/>
            <w:lang w:eastAsia="en-GB"/>
            <w14:ligatures w14:val="none"/>
          </w:rPr>
          <w:t>Improving Behaviour in Schools Guidance Report</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p>
    <w:p w14:paraId="633AEC4D"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Education Endowment Foundation (2021) </w:t>
      </w:r>
      <w:hyperlink r:id="rId26" w:tgtFrame="_blank" w:history="1">
        <w:r w:rsidRPr="00223A05">
          <w:rPr>
            <w:rFonts w:ascii="Barlow" w:eastAsia="Times New Roman" w:hAnsi="Barlow" w:cs="Times New Roman"/>
            <w:color w:val="3764F0"/>
            <w:kern w:val="0"/>
            <w:u w:val="single"/>
            <w:lang w:eastAsia="en-GB"/>
            <w14:ligatures w14:val="none"/>
          </w:rPr>
          <w:t>Improving Mathematics in Key Stages 2 and 3 Guidance Report</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Barlow" w:eastAsia="Times New Roman" w:hAnsi="Barlow" w:cs="Times New Roman"/>
          <w:color w:val="212529"/>
          <w:kern w:val="0"/>
          <w:lang w:eastAsia="en-GB"/>
          <w14:ligatures w14:val="none"/>
        </w:rPr>
        <w:t>.  </w:t>
      </w:r>
    </w:p>
    <w:p w14:paraId="66882C66"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Education Endowment Foundation (2020) </w:t>
      </w:r>
      <w:hyperlink r:id="rId27" w:tgtFrame="_blank" w:history="1">
        <w:r w:rsidRPr="00223A05">
          <w:rPr>
            <w:rFonts w:ascii="Barlow" w:eastAsia="Times New Roman" w:hAnsi="Barlow" w:cs="Times New Roman"/>
            <w:color w:val="3764F0"/>
            <w:kern w:val="0"/>
            <w:u w:val="single"/>
            <w:lang w:eastAsia="en-GB"/>
            <w14:ligatures w14:val="none"/>
          </w:rPr>
          <w:t>Special Educational Needs in Mainstream School Guidance Report</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Barlow" w:eastAsia="Times New Roman" w:hAnsi="Barlow" w:cs="Times New Roman"/>
          <w:color w:val="212529"/>
          <w:kern w:val="0"/>
          <w:lang w:eastAsia="en-GB"/>
          <w14:ligatures w14:val="none"/>
        </w:rPr>
        <w:t>.   </w:t>
      </w:r>
    </w:p>
    <w:p w14:paraId="111C2A83" w14:textId="77777777" w:rsidR="00223A05" w:rsidRPr="00223A05" w:rsidRDefault="00223A05" w:rsidP="00223A05">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Henderlong, J., &amp; Lepper, M. R. (2002).</w:t>
      </w:r>
      <w:r w:rsidRPr="00223A05">
        <w:rPr>
          <w:rFonts w:ascii="Times New Roman" w:eastAsia="Times New Roman" w:hAnsi="Times New Roman" w:cs="Times New Roman"/>
          <w:color w:val="212529"/>
          <w:kern w:val="0"/>
          <w:lang w:eastAsia="en-GB"/>
          <w14:ligatures w14:val="none"/>
        </w:rPr>
        <w:t> </w:t>
      </w:r>
      <w:r w:rsidRPr="00223A05">
        <w:rPr>
          <w:rFonts w:ascii="Barlow" w:eastAsia="Times New Roman" w:hAnsi="Barlow" w:cs="Times New Roman"/>
          <w:color w:val="212529"/>
          <w:kern w:val="0"/>
          <w:lang w:eastAsia="en-GB"/>
          <w14:ligatures w14:val="none"/>
        </w:rPr>
        <w:t>The effects of praise on children's intrinsic motivation: A review and synthesis.</w:t>
      </w:r>
      <w:r w:rsidRPr="00223A05">
        <w:rPr>
          <w:rFonts w:ascii="Times New Roman" w:eastAsia="Times New Roman" w:hAnsi="Times New Roman" w:cs="Times New Roman"/>
          <w:color w:val="212529"/>
          <w:kern w:val="0"/>
          <w:lang w:eastAsia="en-GB"/>
          <w14:ligatures w14:val="none"/>
        </w:rPr>
        <w:t> </w:t>
      </w:r>
      <w:r w:rsidRPr="00223A05">
        <w:rPr>
          <w:rFonts w:ascii="Barlow" w:eastAsia="Times New Roman" w:hAnsi="Barlow" w:cs="Times New Roman"/>
          <w:color w:val="212529"/>
          <w:kern w:val="0"/>
          <w:lang w:eastAsia="en-GB"/>
          <w14:ligatures w14:val="none"/>
        </w:rPr>
        <w:t>Psychological Bulletin, 128(5), 774</w:t>
      </w:r>
      <w:r w:rsidRPr="00223A05">
        <w:rPr>
          <w:rFonts w:ascii="Barlow" w:eastAsia="Times New Roman" w:hAnsi="Barlow" w:cs="Barlow"/>
          <w:color w:val="212529"/>
          <w:kern w:val="0"/>
          <w:lang w:eastAsia="en-GB"/>
          <w14:ligatures w14:val="none"/>
        </w:rPr>
        <w:t>–</w:t>
      </w:r>
      <w:r w:rsidRPr="00223A05">
        <w:rPr>
          <w:rFonts w:ascii="Barlow" w:eastAsia="Times New Roman" w:hAnsi="Barlow" w:cs="Times New Roman"/>
          <w:color w:val="212529"/>
          <w:kern w:val="0"/>
          <w:lang w:eastAsia="en-GB"/>
          <w14:ligatures w14:val="none"/>
        </w:rPr>
        <w:t>795.</w:t>
      </w:r>
      <w:r w:rsidRPr="00223A05">
        <w:rPr>
          <w:rFonts w:ascii="Barlow" w:eastAsia="Times New Roman" w:hAnsi="Barlow" w:cs="Barlow"/>
          <w:color w:val="212529"/>
          <w:kern w:val="0"/>
          <w:lang w:eastAsia="en-GB"/>
          <w14:ligatures w14:val="none"/>
        </w:rPr>
        <w:t> </w:t>
      </w:r>
    </w:p>
    <w:p w14:paraId="009794D2"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Ofsted (2021) </w:t>
      </w:r>
      <w:hyperlink r:id="rId28" w:anchor=":~:text=A%20positive%20attitude%20towards%20mathematics,are%20aware%20of%20their%20success." w:tgtFrame="_blank" w:history="1">
        <w:r w:rsidRPr="00223A05">
          <w:rPr>
            <w:rFonts w:ascii="Barlow" w:eastAsia="Times New Roman" w:hAnsi="Barlow" w:cs="Times New Roman"/>
            <w:color w:val="3764F0"/>
            <w:kern w:val="0"/>
            <w:u w:val="single"/>
            <w:lang w:eastAsia="en-GB"/>
            <w14:ligatures w14:val="none"/>
          </w:rPr>
          <w:t>Research review series: mathematics</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Barlow" w:eastAsia="Times New Roman" w:hAnsi="Barlow" w:cs="Times New Roman"/>
          <w:color w:val="212529"/>
          <w:kern w:val="0"/>
          <w:lang w:eastAsia="en-GB"/>
          <w14:ligatures w14:val="none"/>
        </w:rPr>
        <w:t>.  </w:t>
      </w:r>
    </w:p>
    <w:p w14:paraId="5234FCBA"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PISA (2015) PISA in Focus:</w:t>
      </w:r>
      <w:r w:rsidRPr="00223A05">
        <w:rPr>
          <w:rFonts w:ascii="Times New Roman" w:eastAsia="Times New Roman" w:hAnsi="Times New Roman" w:cs="Times New Roman"/>
          <w:color w:val="212529"/>
          <w:kern w:val="0"/>
          <w:lang w:eastAsia="en-GB"/>
          <w14:ligatures w14:val="none"/>
        </w:rPr>
        <w:t> </w:t>
      </w:r>
      <w:hyperlink r:id="rId29" w:tgtFrame="_blank" w:history="1">
        <w:r w:rsidRPr="00223A05">
          <w:rPr>
            <w:rFonts w:ascii="Barlow" w:eastAsia="Times New Roman" w:hAnsi="Barlow" w:cs="Times New Roman"/>
            <w:color w:val="3764F0"/>
            <w:kern w:val="0"/>
            <w:u w:val="single"/>
            <w:lang w:eastAsia="en-GB"/>
            <w14:ligatures w14:val="none"/>
          </w:rPr>
          <w:t>Do teacher-pupil relations affect pupils’ well-being at school?</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Times New Roman" w:eastAsia="Times New Roman" w:hAnsi="Times New Roman" w:cs="Times New Roman"/>
          <w:color w:val="212529"/>
          <w:kern w:val="0"/>
          <w:lang w:eastAsia="en-GB"/>
          <w14:ligatures w14:val="none"/>
        </w:rPr>
        <w:t> </w:t>
      </w:r>
      <w:r w:rsidRPr="00223A05">
        <w:rPr>
          <w:rFonts w:ascii="Barlow" w:eastAsia="Times New Roman" w:hAnsi="Barlow" w:cs="Barlow"/>
          <w:color w:val="212529"/>
          <w:kern w:val="0"/>
          <w:lang w:eastAsia="en-GB"/>
          <w14:ligatures w14:val="none"/>
        </w:rPr>
        <w:t> </w:t>
      </w:r>
    </w:p>
    <w:p w14:paraId="55D04D80" w14:textId="77777777" w:rsidR="00223A05" w:rsidRPr="00223A05" w:rsidRDefault="00223A05" w:rsidP="00223A05">
      <w:pPr>
        <w:shd w:val="clear" w:color="auto" w:fill="F7F7F7"/>
        <w:spacing w:afterAutospacing="1" w:line="360" w:lineRule="atLeast"/>
        <w:rPr>
          <w:rFonts w:ascii="Barlow" w:eastAsia="Times New Roman" w:hAnsi="Barlow" w:cs="Times New Roman"/>
          <w:color w:val="212529"/>
          <w:kern w:val="0"/>
          <w:lang w:eastAsia="en-GB"/>
          <w14:ligatures w14:val="none"/>
        </w:rPr>
      </w:pPr>
      <w:r w:rsidRPr="00223A05">
        <w:rPr>
          <w:rFonts w:ascii="Barlow" w:eastAsia="Times New Roman" w:hAnsi="Barlow" w:cs="Times New Roman"/>
          <w:color w:val="212529"/>
          <w:kern w:val="0"/>
          <w:lang w:eastAsia="en-GB"/>
          <w14:ligatures w14:val="none"/>
        </w:rPr>
        <w:t>Willingham, D. T. (2009).</w:t>
      </w:r>
      <w:r w:rsidRPr="00223A05">
        <w:rPr>
          <w:rFonts w:ascii="Times New Roman" w:eastAsia="Times New Roman" w:hAnsi="Times New Roman" w:cs="Times New Roman"/>
          <w:color w:val="212529"/>
          <w:kern w:val="0"/>
          <w:lang w:eastAsia="en-GB"/>
          <w14:ligatures w14:val="none"/>
        </w:rPr>
        <w:t> </w:t>
      </w:r>
      <w:hyperlink r:id="rId30" w:tgtFrame="_blank" w:history="1">
        <w:r w:rsidRPr="00223A05">
          <w:rPr>
            <w:rFonts w:ascii="Barlow" w:eastAsia="Times New Roman" w:hAnsi="Barlow" w:cs="Times New Roman"/>
            <w:color w:val="3764F0"/>
            <w:kern w:val="0"/>
            <w:u w:val="single"/>
            <w:lang w:eastAsia="en-GB"/>
            <w14:ligatures w14:val="none"/>
          </w:rPr>
          <w:t>Why don’t students like school: because the mind is not designed for thinking.</w:t>
        </w:r>
        <w:r w:rsidRPr="00223A05">
          <w:rPr>
            <w:rFonts w:ascii="Times New Roman" w:eastAsia="Times New Roman" w:hAnsi="Times New Roman" w:cs="Times New Roman"/>
            <w:color w:val="3764F0"/>
            <w:kern w:val="0"/>
            <w:u w:val="single"/>
            <w:lang w:eastAsia="en-GB"/>
            <w14:ligatures w14:val="none"/>
          </w:rPr>
          <w:t> </w:t>
        </w:r>
        <w:r w:rsidRPr="00223A05">
          <w:rPr>
            <w:rFonts w:ascii="Barlow" w:eastAsia="Times New Roman" w:hAnsi="Barlow" w:cs="Times New Roman"/>
            <w:color w:val="3764F0"/>
            <w:kern w:val="0"/>
            <w:bdr w:val="none" w:sz="0" w:space="0" w:color="auto" w:frame="1"/>
            <w:lang w:eastAsia="en-GB"/>
            <w14:ligatures w14:val="none"/>
          </w:rPr>
          <w:t>(this link opens in a new window/tab)</w:t>
        </w:r>
      </w:hyperlink>
      <w:r w:rsidRPr="00223A05">
        <w:rPr>
          <w:rFonts w:ascii="Barlow" w:eastAsia="Times New Roman" w:hAnsi="Barlow" w:cs="Times New Roman"/>
          <w:color w:val="212529"/>
          <w:kern w:val="0"/>
          <w:lang w:eastAsia="en-GB"/>
          <w14:ligatures w14:val="none"/>
        </w:rPr>
        <w:t>American Educator, Spring, 4–13.</w:t>
      </w:r>
      <w:r w:rsidRPr="00223A05">
        <w:rPr>
          <w:rFonts w:ascii="Times New Roman" w:eastAsia="Times New Roman" w:hAnsi="Times New Roman" w:cs="Times New Roman"/>
          <w:color w:val="212529"/>
          <w:kern w:val="0"/>
          <w:lang w:eastAsia="en-GB"/>
          <w14:ligatures w14:val="none"/>
        </w:rPr>
        <w:t> </w:t>
      </w:r>
      <w:r w:rsidRPr="00223A05">
        <w:rPr>
          <w:rFonts w:ascii="Barlow" w:eastAsia="Times New Roman" w:hAnsi="Barlow" w:cs="Barlow"/>
          <w:color w:val="212529"/>
          <w:kern w:val="0"/>
          <w:lang w:eastAsia="en-GB"/>
          <w14:ligatures w14:val="none"/>
        </w:rPr>
        <w:t>  </w:t>
      </w:r>
    </w:p>
    <w:p w14:paraId="4A8EAFE0" w14:textId="77777777" w:rsidR="00223A05" w:rsidRDefault="00223A05" w:rsidP="00AA3FB5">
      <w:pPr>
        <w:shd w:val="clear" w:color="auto" w:fill="FFFFFF"/>
        <w:spacing w:after="100" w:afterAutospacing="1"/>
        <w:rPr>
          <w:rFonts w:ascii="Barlow" w:eastAsia="Times New Roman" w:hAnsi="Barlow" w:cs="Times New Roman"/>
          <w:color w:val="1E2D34"/>
          <w:kern w:val="0"/>
          <w:lang w:eastAsia="en-GB"/>
          <w14:ligatures w14:val="none"/>
        </w:rPr>
      </w:pPr>
    </w:p>
    <w:p w14:paraId="4F8A471C" w14:textId="77777777" w:rsidR="00223A05" w:rsidRPr="00AA3FB5" w:rsidRDefault="00223A05" w:rsidP="00AA3FB5">
      <w:pPr>
        <w:shd w:val="clear" w:color="auto" w:fill="FFFFFF"/>
        <w:spacing w:after="100" w:afterAutospacing="1"/>
        <w:rPr>
          <w:rFonts w:ascii="Barlow" w:eastAsia="Times New Roman" w:hAnsi="Barlow" w:cs="Times New Roman"/>
          <w:color w:val="1E2D34"/>
          <w:kern w:val="0"/>
          <w:lang w:eastAsia="en-GB"/>
          <w14:ligatures w14:val="none"/>
        </w:rPr>
      </w:pPr>
    </w:p>
    <w:p w14:paraId="7FFEEB09" w14:textId="77777777" w:rsidR="00AA3FB5" w:rsidRPr="00860630" w:rsidRDefault="00AA3FB5" w:rsidP="00AA3FB5">
      <w:pPr>
        <w:rPr>
          <w:b/>
          <w:bCs/>
        </w:rPr>
      </w:pPr>
    </w:p>
    <w:sectPr w:rsidR="00AA3FB5" w:rsidRPr="008606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E168B"/>
    <w:multiLevelType w:val="multilevel"/>
    <w:tmpl w:val="0210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C4C96"/>
    <w:multiLevelType w:val="multilevel"/>
    <w:tmpl w:val="BDA8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915BF1"/>
    <w:multiLevelType w:val="multilevel"/>
    <w:tmpl w:val="0318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9205F5"/>
    <w:multiLevelType w:val="multilevel"/>
    <w:tmpl w:val="825A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261D7B"/>
    <w:multiLevelType w:val="multilevel"/>
    <w:tmpl w:val="4DBA2D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F91797B"/>
    <w:multiLevelType w:val="multilevel"/>
    <w:tmpl w:val="8E921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A3870"/>
    <w:multiLevelType w:val="multilevel"/>
    <w:tmpl w:val="B42A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3C5E75"/>
    <w:multiLevelType w:val="multilevel"/>
    <w:tmpl w:val="182C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8D71F4"/>
    <w:multiLevelType w:val="multilevel"/>
    <w:tmpl w:val="C206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6F2194"/>
    <w:multiLevelType w:val="multilevel"/>
    <w:tmpl w:val="DCA8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8B46B5"/>
    <w:multiLevelType w:val="multilevel"/>
    <w:tmpl w:val="FF7E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C331FB"/>
    <w:multiLevelType w:val="multilevel"/>
    <w:tmpl w:val="6260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1774B6"/>
    <w:multiLevelType w:val="multilevel"/>
    <w:tmpl w:val="67B6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470D39"/>
    <w:multiLevelType w:val="multilevel"/>
    <w:tmpl w:val="DE66A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694459"/>
    <w:multiLevelType w:val="multilevel"/>
    <w:tmpl w:val="9A8691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7BBA639A"/>
    <w:multiLevelType w:val="multilevel"/>
    <w:tmpl w:val="9FF28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5356543">
    <w:abstractNumId w:val="10"/>
  </w:num>
  <w:num w:numId="2" w16cid:durableId="1289627866">
    <w:abstractNumId w:val="3"/>
  </w:num>
  <w:num w:numId="3" w16cid:durableId="1231041971">
    <w:abstractNumId w:val="12"/>
  </w:num>
  <w:num w:numId="4" w16cid:durableId="1550023931">
    <w:abstractNumId w:val="7"/>
  </w:num>
  <w:num w:numId="5" w16cid:durableId="573514604">
    <w:abstractNumId w:val="1"/>
  </w:num>
  <w:num w:numId="6" w16cid:durableId="1343822228">
    <w:abstractNumId w:val="5"/>
  </w:num>
  <w:num w:numId="7" w16cid:durableId="265893898">
    <w:abstractNumId w:val="14"/>
  </w:num>
  <w:num w:numId="8" w16cid:durableId="1784153596">
    <w:abstractNumId w:val="4"/>
  </w:num>
  <w:num w:numId="9" w16cid:durableId="1453552222">
    <w:abstractNumId w:val="11"/>
  </w:num>
  <w:num w:numId="10" w16cid:durableId="610014703">
    <w:abstractNumId w:val="9"/>
  </w:num>
  <w:num w:numId="11" w16cid:durableId="919826722">
    <w:abstractNumId w:val="6"/>
  </w:num>
  <w:num w:numId="12" w16cid:durableId="186136595">
    <w:abstractNumId w:val="13"/>
  </w:num>
  <w:num w:numId="13" w16cid:durableId="1311328146">
    <w:abstractNumId w:val="0"/>
  </w:num>
  <w:num w:numId="14" w16cid:durableId="1212155255">
    <w:abstractNumId w:val="2"/>
  </w:num>
  <w:num w:numId="15" w16cid:durableId="1322543514">
    <w:abstractNumId w:val="8"/>
  </w:num>
  <w:num w:numId="16" w16cid:durableId="19008999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E9"/>
    <w:rsid w:val="0001581E"/>
    <w:rsid w:val="000203C2"/>
    <w:rsid w:val="000347BE"/>
    <w:rsid w:val="001123B6"/>
    <w:rsid w:val="00144E10"/>
    <w:rsid w:val="001E414E"/>
    <w:rsid w:val="00223A05"/>
    <w:rsid w:val="00227DA8"/>
    <w:rsid w:val="004F00A2"/>
    <w:rsid w:val="005C02A2"/>
    <w:rsid w:val="005D0D58"/>
    <w:rsid w:val="0068588E"/>
    <w:rsid w:val="006F4003"/>
    <w:rsid w:val="00707303"/>
    <w:rsid w:val="00860630"/>
    <w:rsid w:val="00875C21"/>
    <w:rsid w:val="009477B0"/>
    <w:rsid w:val="00954228"/>
    <w:rsid w:val="009D3AAE"/>
    <w:rsid w:val="009E5DEA"/>
    <w:rsid w:val="00AA3FB5"/>
    <w:rsid w:val="00AB199A"/>
    <w:rsid w:val="00B327C5"/>
    <w:rsid w:val="00B61E00"/>
    <w:rsid w:val="00BE619C"/>
    <w:rsid w:val="00C65A4C"/>
    <w:rsid w:val="00C80D20"/>
    <w:rsid w:val="00CC1B39"/>
    <w:rsid w:val="00CC7768"/>
    <w:rsid w:val="00D63284"/>
    <w:rsid w:val="00D85032"/>
    <w:rsid w:val="00DB4EE9"/>
    <w:rsid w:val="00EB26F4"/>
    <w:rsid w:val="00F07DB8"/>
    <w:rsid w:val="00FC2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4B52"/>
  <w15:chartTrackingRefBased/>
  <w15:docId w15:val="{3FC2D90A-F13B-4706-B46B-5EB79740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EE9"/>
  </w:style>
  <w:style w:type="paragraph" w:styleId="Heading1">
    <w:name w:val="heading 1"/>
    <w:basedOn w:val="Normal"/>
    <w:next w:val="Normal"/>
    <w:link w:val="Heading1Char"/>
    <w:uiPriority w:val="9"/>
    <w:qFormat/>
    <w:rsid w:val="00DB4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4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E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E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E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E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4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EE9"/>
    <w:rPr>
      <w:rFonts w:eastAsiaTheme="majorEastAsia" w:cstheme="majorBidi"/>
      <w:color w:val="272727" w:themeColor="text1" w:themeTint="D8"/>
    </w:rPr>
  </w:style>
  <w:style w:type="paragraph" w:styleId="Title">
    <w:name w:val="Title"/>
    <w:basedOn w:val="Normal"/>
    <w:next w:val="Normal"/>
    <w:link w:val="TitleChar"/>
    <w:uiPriority w:val="10"/>
    <w:qFormat/>
    <w:rsid w:val="00DB4E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EE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E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B4EE9"/>
    <w:rPr>
      <w:i/>
      <w:iCs/>
      <w:color w:val="404040" w:themeColor="text1" w:themeTint="BF"/>
    </w:rPr>
  </w:style>
  <w:style w:type="paragraph" w:styleId="ListParagraph">
    <w:name w:val="List Paragraph"/>
    <w:basedOn w:val="Normal"/>
    <w:uiPriority w:val="34"/>
    <w:qFormat/>
    <w:rsid w:val="00DB4EE9"/>
    <w:pPr>
      <w:ind w:left="720"/>
      <w:contextualSpacing/>
    </w:pPr>
  </w:style>
  <w:style w:type="character" w:styleId="IntenseEmphasis">
    <w:name w:val="Intense Emphasis"/>
    <w:basedOn w:val="DefaultParagraphFont"/>
    <w:uiPriority w:val="21"/>
    <w:qFormat/>
    <w:rsid w:val="00DB4EE9"/>
    <w:rPr>
      <w:i/>
      <w:iCs/>
      <w:color w:val="0F4761" w:themeColor="accent1" w:themeShade="BF"/>
    </w:rPr>
  </w:style>
  <w:style w:type="paragraph" w:styleId="IntenseQuote">
    <w:name w:val="Intense Quote"/>
    <w:basedOn w:val="Normal"/>
    <w:next w:val="Normal"/>
    <w:link w:val="IntenseQuoteChar"/>
    <w:uiPriority w:val="30"/>
    <w:qFormat/>
    <w:rsid w:val="00DB4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EE9"/>
    <w:rPr>
      <w:i/>
      <w:iCs/>
      <w:color w:val="0F4761" w:themeColor="accent1" w:themeShade="BF"/>
    </w:rPr>
  </w:style>
  <w:style w:type="character" w:styleId="IntenseReference">
    <w:name w:val="Intense Reference"/>
    <w:basedOn w:val="DefaultParagraphFont"/>
    <w:uiPriority w:val="32"/>
    <w:qFormat/>
    <w:rsid w:val="00DB4EE9"/>
    <w:rPr>
      <w:b/>
      <w:bCs/>
      <w:smallCaps/>
      <w:color w:val="0F4761" w:themeColor="accent1" w:themeShade="BF"/>
      <w:spacing w:val="5"/>
    </w:rPr>
  </w:style>
  <w:style w:type="paragraph" w:styleId="NormalWeb">
    <w:name w:val="Normal (Web)"/>
    <w:basedOn w:val="Normal"/>
    <w:uiPriority w:val="99"/>
    <w:semiHidden/>
    <w:unhideWhenUsed/>
    <w:rsid w:val="00DB4EE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B4EE9"/>
    <w:rPr>
      <w:b/>
      <w:bCs/>
    </w:rPr>
  </w:style>
  <w:style w:type="character" w:styleId="Hyperlink">
    <w:name w:val="Hyperlink"/>
    <w:basedOn w:val="DefaultParagraphFont"/>
    <w:uiPriority w:val="99"/>
    <w:unhideWhenUsed/>
    <w:rsid w:val="00144E10"/>
    <w:rPr>
      <w:color w:val="467886" w:themeColor="hyperlink"/>
      <w:u w:val="single"/>
    </w:rPr>
  </w:style>
  <w:style w:type="character" w:styleId="UnresolvedMention">
    <w:name w:val="Unresolved Mention"/>
    <w:basedOn w:val="DefaultParagraphFont"/>
    <w:uiPriority w:val="99"/>
    <w:semiHidden/>
    <w:unhideWhenUsed/>
    <w:rsid w:val="00144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53609">
      <w:bodyDiv w:val="1"/>
      <w:marLeft w:val="0"/>
      <w:marRight w:val="0"/>
      <w:marTop w:val="0"/>
      <w:marBottom w:val="0"/>
      <w:divBdr>
        <w:top w:val="none" w:sz="0" w:space="0" w:color="auto"/>
        <w:left w:val="none" w:sz="0" w:space="0" w:color="auto"/>
        <w:bottom w:val="none" w:sz="0" w:space="0" w:color="auto"/>
        <w:right w:val="none" w:sz="0" w:space="0" w:color="auto"/>
      </w:divBdr>
    </w:div>
    <w:div w:id="309754289">
      <w:bodyDiv w:val="1"/>
      <w:marLeft w:val="0"/>
      <w:marRight w:val="0"/>
      <w:marTop w:val="0"/>
      <w:marBottom w:val="0"/>
      <w:divBdr>
        <w:top w:val="none" w:sz="0" w:space="0" w:color="auto"/>
        <w:left w:val="none" w:sz="0" w:space="0" w:color="auto"/>
        <w:bottom w:val="none" w:sz="0" w:space="0" w:color="auto"/>
        <w:right w:val="none" w:sz="0" w:space="0" w:color="auto"/>
      </w:divBdr>
      <w:divsChild>
        <w:div w:id="1154222455">
          <w:marLeft w:val="0"/>
          <w:marRight w:val="0"/>
          <w:marTop w:val="0"/>
          <w:marBottom w:val="0"/>
          <w:divBdr>
            <w:top w:val="single" w:sz="18" w:space="0" w:color="3764F0"/>
            <w:left w:val="single" w:sz="18" w:space="0" w:color="3764F0"/>
            <w:bottom w:val="single" w:sz="18" w:space="0" w:color="3764F0"/>
            <w:right w:val="single" w:sz="18" w:space="0" w:color="3764F0"/>
          </w:divBdr>
          <w:divsChild>
            <w:div w:id="1969895473">
              <w:marLeft w:val="0"/>
              <w:marRight w:val="0"/>
              <w:marTop w:val="0"/>
              <w:marBottom w:val="0"/>
              <w:divBdr>
                <w:top w:val="none" w:sz="0" w:space="0" w:color="auto"/>
                <w:left w:val="none" w:sz="0" w:space="0" w:color="auto"/>
                <w:bottom w:val="none" w:sz="0" w:space="0" w:color="auto"/>
                <w:right w:val="none" w:sz="0" w:space="0" w:color="auto"/>
              </w:divBdr>
              <w:divsChild>
                <w:div w:id="2135441022">
                  <w:marLeft w:val="0"/>
                  <w:marRight w:val="0"/>
                  <w:marTop w:val="0"/>
                  <w:marBottom w:val="0"/>
                  <w:divBdr>
                    <w:top w:val="none" w:sz="0" w:space="0" w:color="auto"/>
                    <w:left w:val="none" w:sz="0" w:space="0" w:color="auto"/>
                    <w:bottom w:val="none" w:sz="0" w:space="0" w:color="auto"/>
                    <w:right w:val="none" w:sz="0" w:space="0" w:color="auto"/>
                  </w:divBdr>
                </w:div>
                <w:div w:id="1642463948">
                  <w:marLeft w:val="0"/>
                  <w:marRight w:val="0"/>
                  <w:marTop w:val="0"/>
                  <w:marBottom w:val="0"/>
                  <w:divBdr>
                    <w:top w:val="none" w:sz="0" w:space="0" w:color="auto"/>
                    <w:left w:val="none" w:sz="0" w:space="0" w:color="auto"/>
                    <w:bottom w:val="none" w:sz="0" w:space="0" w:color="auto"/>
                    <w:right w:val="none" w:sz="0" w:space="0" w:color="auto"/>
                  </w:divBdr>
                </w:div>
                <w:div w:id="3709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139002">
      <w:bodyDiv w:val="1"/>
      <w:marLeft w:val="0"/>
      <w:marRight w:val="0"/>
      <w:marTop w:val="0"/>
      <w:marBottom w:val="0"/>
      <w:divBdr>
        <w:top w:val="none" w:sz="0" w:space="0" w:color="auto"/>
        <w:left w:val="none" w:sz="0" w:space="0" w:color="auto"/>
        <w:bottom w:val="none" w:sz="0" w:space="0" w:color="auto"/>
        <w:right w:val="none" w:sz="0" w:space="0" w:color="auto"/>
      </w:divBdr>
      <w:divsChild>
        <w:div w:id="1613827561">
          <w:marLeft w:val="-225"/>
          <w:marRight w:val="-225"/>
          <w:marTop w:val="0"/>
          <w:marBottom w:val="0"/>
          <w:divBdr>
            <w:top w:val="none" w:sz="0" w:space="0" w:color="auto"/>
            <w:left w:val="none" w:sz="0" w:space="0" w:color="auto"/>
            <w:bottom w:val="none" w:sz="0" w:space="0" w:color="auto"/>
            <w:right w:val="none" w:sz="0" w:space="0" w:color="auto"/>
          </w:divBdr>
          <w:divsChild>
            <w:div w:id="363143329">
              <w:marLeft w:val="0"/>
              <w:marRight w:val="0"/>
              <w:marTop w:val="0"/>
              <w:marBottom w:val="0"/>
              <w:divBdr>
                <w:top w:val="none" w:sz="0" w:space="0" w:color="auto"/>
                <w:left w:val="none" w:sz="0" w:space="0" w:color="auto"/>
                <w:bottom w:val="none" w:sz="0" w:space="0" w:color="auto"/>
                <w:right w:val="none" w:sz="0" w:space="0" w:color="auto"/>
              </w:divBdr>
              <w:divsChild>
                <w:div w:id="257250791">
                  <w:marLeft w:val="0"/>
                  <w:marRight w:val="0"/>
                  <w:marTop w:val="0"/>
                  <w:marBottom w:val="0"/>
                  <w:divBdr>
                    <w:top w:val="none" w:sz="0" w:space="0" w:color="auto"/>
                    <w:left w:val="none" w:sz="0" w:space="0" w:color="auto"/>
                    <w:bottom w:val="none" w:sz="0" w:space="0" w:color="auto"/>
                    <w:right w:val="none" w:sz="0" w:space="0" w:color="auto"/>
                  </w:divBdr>
                  <w:divsChild>
                    <w:div w:id="1338923893">
                      <w:marLeft w:val="0"/>
                      <w:marRight w:val="0"/>
                      <w:marTop w:val="0"/>
                      <w:marBottom w:val="0"/>
                      <w:divBdr>
                        <w:top w:val="none" w:sz="0" w:space="0" w:color="auto"/>
                        <w:left w:val="none" w:sz="0" w:space="0" w:color="auto"/>
                        <w:bottom w:val="none" w:sz="0" w:space="0" w:color="auto"/>
                        <w:right w:val="none" w:sz="0" w:space="0" w:color="auto"/>
                      </w:divBdr>
                    </w:div>
                    <w:div w:id="728189640">
                      <w:marLeft w:val="0"/>
                      <w:marRight w:val="0"/>
                      <w:marTop w:val="0"/>
                      <w:marBottom w:val="0"/>
                      <w:divBdr>
                        <w:top w:val="none" w:sz="0" w:space="0" w:color="auto"/>
                        <w:left w:val="none" w:sz="0" w:space="0" w:color="auto"/>
                        <w:bottom w:val="none" w:sz="0" w:space="0" w:color="auto"/>
                        <w:right w:val="none" w:sz="0" w:space="0" w:color="auto"/>
                      </w:divBdr>
                    </w:div>
                    <w:div w:id="11691921">
                      <w:marLeft w:val="0"/>
                      <w:marRight w:val="0"/>
                      <w:marTop w:val="0"/>
                      <w:marBottom w:val="0"/>
                      <w:divBdr>
                        <w:top w:val="none" w:sz="0" w:space="0" w:color="auto"/>
                        <w:left w:val="none" w:sz="0" w:space="0" w:color="auto"/>
                        <w:bottom w:val="none" w:sz="0" w:space="0" w:color="auto"/>
                        <w:right w:val="none" w:sz="0" w:space="0" w:color="auto"/>
                      </w:divBdr>
                    </w:div>
                    <w:div w:id="1459109984">
                      <w:marLeft w:val="0"/>
                      <w:marRight w:val="0"/>
                      <w:marTop w:val="0"/>
                      <w:marBottom w:val="0"/>
                      <w:divBdr>
                        <w:top w:val="none" w:sz="0" w:space="0" w:color="auto"/>
                        <w:left w:val="none" w:sz="0" w:space="0" w:color="auto"/>
                        <w:bottom w:val="none" w:sz="0" w:space="0" w:color="auto"/>
                        <w:right w:val="none" w:sz="0" w:space="0" w:color="auto"/>
                      </w:divBdr>
                    </w:div>
                    <w:div w:id="1335260982">
                      <w:marLeft w:val="0"/>
                      <w:marRight w:val="0"/>
                      <w:marTop w:val="0"/>
                      <w:marBottom w:val="0"/>
                      <w:divBdr>
                        <w:top w:val="none" w:sz="0" w:space="0" w:color="auto"/>
                        <w:left w:val="none" w:sz="0" w:space="0" w:color="auto"/>
                        <w:bottom w:val="none" w:sz="0" w:space="0" w:color="auto"/>
                        <w:right w:val="none" w:sz="0" w:space="0" w:color="auto"/>
                      </w:divBdr>
                    </w:div>
                    <w:div w:id="199754059">
                      <w:marLeft w:val="0"/>
                      <w:marRight w:val="0"/>
                      <w:marTop w:val="0"/>
                      <w:marBottom w:val="0"/>
                      <w:divBdr>
                        <w:top w:val="none" w:sz="0" w:space="0" w:color="auto"/>
                        <w:left w:val="none" w:sz="0" w:space="0" w:color="auto"/>
                        <w:bottom w:val="none" w:sz="0" w:space="0" w:color="auto"/>
                        <w:right w:val="none" w:sz="0" w:space="0" w:color="auto"/>
                      </w:divBdr>
                    </w:div>
                    <w:div w:id="482624836">
                      <w:marLeft w:val="0"/>
                      <w:marRight w:val="0"/>
                      <w:marTop w:val="0"/>
                      <w:marBottom w:val="0"/>
                      <w:divBdr>
                        <w:top w:val="none" w:sz="0" w:space="0" w:color="auto"/>
                        <w:left w:val="none" w:sz="0" w:space="0" w:color="auto"/>
                        <w:bottom w:val="none" w:sz="0" w:space="0" w:color="auto"/>
                        <w:right w:val="none" w:sz="0" w:space="0" w:color="auto"/>
                      </w:divBdr>
                    </w:div>
                    <w:div w:id="145524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37338">
      <w:bodyDiv w:val="1"/>
      <w:marLeft w:val="0"/>
      <w:marRight w:val="0"/>
      <w:marTop w:val="0"/>
      <w:marBottom w:val="0"/>
      <w:divBdr>
        <w:top w:val="none" w:sz="0" w:space="0" w:color="auto"/>
        <w:left w:val="none" w:sz="0" w:space="0" w:color="auto"/>
        <w:bottom w:val="none" w:sz="0" w:space="0" w:color="auto"/>
        <w:right w:val="none" w:sz="0" w:space="0" w:color="auto"/>
      </w:divBdr>
    </w:div>
    <w:div w:id="995690366">
      <w:bodyDiv w:val="1"/>
      <w:marLeft w:val="0"/>
      <w:marRight w:val="0"/>
      <w:marTop w:val="0"/>
      <w:marBottom w:val="0"/>
      <w:divBdr>
        <w:top w:val="none" w:sz="0" w:space="0" w:color="auto"/>
        <w:left w:val="none" w:sz="0" w:space="0" w:color="auto"/>
        <w:bottom w:val="none" w:sz="0" w:space="0" w:color="auto"/>
        <w:right w:val="none" w:sz="0" w:space="0" w:color="auto"/>
      </w:divBdr>
    </w:div>
    <w:div w:id="1036583629">
      <w:bodyDiv w:val="1"/>
      <w:marLeft w:val="0"/>
      <w:marRight w:val="0"/>
      <w:marTop w:val="0"/>
      <w:marBottom w:val="0"/>
      <w:divBdr>
        <w:top w:val="none" w:sz="0" w:space="0" w:color="auto"/>
        <w:left w:val="none" w:sz="0" w:space="0" w:color="auto"/>
        <w:bottom w:val="none" w:sz="0" w:space="0" w:color="auto"/>
        <w:right w:val="none" w:sz="0" w:space="0" w:color="auto"/>
      </w:divBdr>
    </w:div>
    <w:div w:id="1131938365">
      <w:bodyDiv w:val="1"/>
      <w:marLeft w:val="0"/>
      <w:marRight w:val="0"/>
      <w:marTop w:val="0"/>
      <w:marBottom w:val="0"/>
      <w:divBdr>
        <w:top w:val="none" w:sz="0" w:space="0" w:color="auto"/>
        <w:left w:val="none" w:sz="0" w:space="0" w:color="auto"/>
        <w:bottom w:val="none" w:sz="0" w:space="0" w:color="auto"/>
        <w:right w:val="none" w:sz="0" w:space="0" w:color="auto"/>
      </w:divBdr>
      <w:divsChild>
        <w:div w:id="1296175263">
          <w:marLeft w:val="0"/>
          <w:marRight w:val="0"/>
          <w:marTop w:val="0"/>
          <w:marBottom w:val="0"/>
          <w:divBdr>
            <w:top w:val="none" w:sz="0" w:space="0" w:color="auto"/>
            <w:left w:val="none" w:sz="0" w:space="0" w:color="auto"/>
            <w:bottom w:val="none" w:sz="0" w:space="0" w:color="auto"/>
            <w:right w:val="none" w:sz="0" w:space="0" w:color="auto"/>
          </w:divBdr>
          <w:divsChild>
            <w:div w:id="1993362409">
              <w:marLeft w:val="-15"/>
              <w:marRight w:val="-15"/>
              <w:marTop w:val="0"/>
              <w:marBottom w:val="0"/>
              <w:divBdr>
                <w:top w:val="none" w:sz="0" w:space="0" w:color="auto"/>
                <w:left w:val="none" w:sz="0" w:space="0" w:color="auto"/>
                <w:bottom w:val="none" w:sz="0" w:space="0" w:color="auto"/>
                <w:right w:val="none" w:sz="0" w:space="0" w:color="auto"/>
              </w:divBdr>
            </w:div>
            <w:div w:id="1508905333">
              <w:marLeft w:val="0"/>
              <w:marRight w:val="0"/>
              <w:marTop w:val="0"/>
              <w:marBottom w:val="0"/>
              <w:divBdr>
                <w:top w:val="none" w:sz="0" w:space="0" w:color="auto"/>
                <w:left w:val="none" w:sz="0" w:space="0" w:color="auto"/>
                <w:bottom w:val="none" w:sz="0" w:space="0" w:color="auto"/>
                <w:right w:val="none" w:sz="0" w:space="0" w:color="auto"/>
              </w:divBdr>
              <w:divsChild>
                <w:div w:id="474832220">
                  <w:marLeft w:val="0"/>
                  <w:marRight w:val="0"/>
                  <w:marTop w:val="0"/>
                  <w:marBottom w:val="0"/>
                  <w:divBdr>
                    <w:top w:val="none" w:sz="0" w:space="0" w:color="auto"/>
                    <w:left w:val="none" w:sz="0" w:space="0" w:color="auto"/>
                    <w:bottom w:val="none" w:sz="0" w:space="0" w:color="auto"/>
                    <w:right w:val="none" w:sz="0" w:space="0" w:color="auto"/>
                  </w:divBdr>
                  <w:divsChild>
                    <w:div w:id="1195651823">
                      <w:marLeft w:val="-15"/>
                      <w:marRight w:val="-15"/>
                      <w:marTop w:val="0"/>
                      <w:marBottom w:val="0"/>
                      <w:divBdr>
                        <w:top w:val="none" w:sz="0" w:space="0" w:color="auto"/>
                        <w:left w:val="none" w:sz="0" w:space="0" w:color="auto"/>
                        <w:bottom w:val="none" w:sz="0" w:space="0" w:color="auto"/>
                        <w:right w:val="none" w:sz="0" w:space="0" w:color="auto"/>
                      </w:divBdr>
                    </w:div>
                    <w:div w:id="353305291">
                      <w:marLeft w:val="0"/>
                      <w:marRight w:val="0"/>
                      <w:marTop w:val="0"/>
                      <w:marBottom w:val="0"/>
                      <w:divBdr>
                        <w:top w:val="none" w:sz="0" w:space="0" w:color="auto"/>
                        <w:left w:val="none" w:sz="0" w:space="0" w:color="auto"/>
                        <w:bottom w:val="none" w:sz="0" w:space="0" w:color="auto"/>
                        <w:right w:val="none" w:sz="0" w:space="0" w:color="auto"/>
                      </w:divBdr>
                      <w:divsChild>
                        <w:div w:id="296298693">
                          <w:marLeft w:val="0"/>
                          <w:marRight w:val="0"/>
                          <w:marTop w:val="0"/>
                          <w:marBottom w:val="0"/>
                          <w:divBdr>
                            <w:top w:val="single" w:sz="6" w:space="14" w:color="035670"/>
                            <w:left w:val="single" w:sz="6" w:space="23" w:color="035670"/>
                            <w:bottom w:val="single" w:sz="6" w:space="14" w:color="035670"/>
                            <w:right w:val="single" w:sz="6" w:space="23" w:color="035670"/>
                          </w:divBdr>
                        </w:div>
                        <w:div w:id="135611928">
                          <w:marLeft w:val="0"/>
                          <w:marRight w:val="0"/>
                          <w:marTop w:val="0"/>
                          <w:marBottom w:val="0"/>
                          <w:divBdr>
                            <w:top w:val="single" w:sz="6" w:space="23" w:color="CDD5DC"/>
                            <w:left w:val="single" w:sz="6" w:space="23" w:color="CDD5DC"/>
                            <w:bottom w:val="single" w:sz="6" w:space="23" w:color="CDD5DC"/>
                            <w:right w:val="single" w:sz="6" w:space="23" w:color="CDD5DC"/>
                          </w:divBdr>
                          <w:divsChild>
                            <w:div w:id="198012405">
                              <w:marLeft w:val="0"/>
                              <w:marRight w:val="0"/>
                              <w:marTop w:val="0"/>
                              <w:marBottom w:val="0"/>
                              <w:divBdr>
                                <w:top w:val="none" w:sz="0" w:space="0" w:color="auto"/>
                                <w:left w:val="none" w:sz="0" w:space="0" w:color="auto"/>
                                <w:bottom w:val="none" w:sz="0" w:space="0" w:color="auto"/>
                                <w:right w:val="none" w:sz="0" w:space="0" w:color="auto"/>
                              </w:divBdr>
                              <w:divsChild>
                                <w:div w:id="27106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098518">
                  <w:marLeft w:val="0"/>
                  <w:marRight w:val="0"/>
                  <w:marTop w:val="0"/>
                  <w:marBottom w:val="0"/>
                  <w:divBdr>
                    <w:top w:val="none" w:sz="0" w:space="0" w:color="auto"/>
                    <w:left w:val="none" w:sz="0" w:space="0" w:color="auto"/>
                    <w:bottom w:val="none" w:sz="0" w:space="0" w:color="auto"/>
                    <w:right w:val="none" w:sz="0" w:space="0" w:color="auto"/>
                  </w:divBdr>
                  <w:divsChild>
                    <w:div w:id="863981595">
                      <w:marLeft w:val="-15"/>
                      <w:marRight w:val="-15"/>
                      <w:marTop w:val="0"/>
                      <w:marBottom w:val="0"/>
                      <w:divBdr>
                        <w:top w:val="none" w:sz="0" w:space="0" w:color="auto"/>
                        <w:left w:val="none" w:sz="0" w:space="0" w:color="auto"/>
                        <w:bottom w:val="none" w:sz="0" w:space="0" w:color="auto"/>
                        <w:right w:val="none" w:sz="0" w:space="0" w:color="auto"/>
                      </w:divBdr>
                    </w:div>
                    <w:div w:id="551813247">
                      <w:marLeft w:val="0"/>
                      <w:marRight w:val="0"/>
                      <w:marTop w:val="0"/>
                      <w:marBottom w:val="0"/>
                      <w:divBdr>
                        <w:top w:val="none" w:sz="0" w:space="0" w:color="auto"/>
                        <w:left w:val="none" w:sz="0" w:space="0" w:color="auto"/>
                        <w:bottom w:val="none" w:sz="0" w:space="0" w:color="auto"/>
                        <w:right w:val="none" w:sz="0" w:space="0" w:color="auto"/>
                      </w:divBdr>
                      <w:divsChild>
                        <w:div w:id="870262131">
                          <w:marLeft w:val="0"/>
                          <w:marRight w:val="0"/>
                          <w:marTop w:val="0"/>
                          <w:marBottom w:val="0"/>
                          <w:divBdr>
                            <w:top w:val="single" w:sz="6" w:space="14" w:color="035670"/>
                            <w:left w:val="single" w:sz="6" w:space="23" w:color="035670"/>
                            <w:bottom w:val="single" w:sz="6" w:space="14" w:color="035670"/>
                            <w:right w:val="single" w:sz="6" w:space="23" w:color="035670"/>
                          </w:divBdr>
                        </w:div>
                        <w:div w:id="1637177327">
                          <w:marLeft w:val="0"/>
                          <w:marRight w:val="0"/>
                          <w:marTop w:val="0"/>
                          <w:marBottom w:val="0"/>
                          <w:divBdr>
                            <w:top w:val="single" w:sz="6" w:space="23" w:color="CDD5DC"/>
                            <w:left w:val="single" w:sz="6" w:space="23" w:color="CDD5DC"/>
                            <w:bottom w:val="single" w:sz="6" w:space="23" w:color="CDD5DC"/>
                            <w:right w:val="single" w:sz="6" w:space="23" w:color="CDD5DC"/>
                          </w:divBdr>
                          <w:divsChild>
                            <w:div w:id="1578320102">
                              <w:marLeft w:val="0"/>
                              <w:marRight w:val="0"/>
                              <w:marTop w:val="0"/>
                              <w:marBottom w:val="0"/>
                              <w:divBdr>
                                <w:top w:val="none" w:sz="0" w:space="0" w:color="auto"/>
                                <w:left w:val="none" w:sz="0" w:space="0" w:color="auto"/>
                                <w:bottom w:val="none" w:sz="0" w:space="0" w:color="auto"/>
                                <w:right w:val="none" w:sz="0" w:space="0" w:color="auto"/>
                              </w:divBdr>
                              <w:divsChild>
                                <w:div w:id="13029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7959817">
      <w:bodyDiv w:val="1"/>
      <w:marLeft w:val="0"/>
      <w:marRight w:val="0"/>
      <w:marTop w:val="0"/>
      <w:marBottom w:val="0"/>
      <w:divBdr>
        <w:top w:val="none" w:sz="0" w:space="0" w:color="auto"/>
        <w:left w:val="none" w:sz="0" w:space="0" w:color="auto"/>
        <w:bottom w:val="none" w:sz="0" w:space="0" w:color="auto"/>
        <w:right w:val="none" w:sz="0" w:space="0" w:color="auto"/>
      </w:divBdr>
    </w:div>
    <w:div w:id="1401368613">
      <w:bodyDiv w:val="1"/>
      <w:marLeft w:val="0"/>
      <w:marRight w:val="0"/>
      <w:marTop w:val="0"/>
      <w:marBottom w:val="0"/>
      <w:divBdr>
        <w:top w:val="none" w:sz="0" w:space="0" w:color="auto"/>
        <w:left w:val="none" w:sz="0" w:space="0" w:color="auto"/>
        <w:bottom w:val="none" w:sz="0" w:space="0" w:color="auto"/>
        <w:right w:val="none" w:sz="0" w:space="0" w:color="auto"/>
      </w:divBdr>
      <w:divsChild>
        <w:div w:id="1025863176">
          <w:marLeft w:val="0"/>
          <w:marRight w:val="0"/>
          <w:marTop w:val="0"/>
          <w:marBottom w:val="0"/>
          <w:divBdr>
            <w:top w:val="single" w:sz="18" w:space="0" w:color="3764F0"/>
            <w:left w:val="single" w:sz="18" w:space="0" w:color="3764F0"/>
            <w:bottom w:val="single" w:sz="18" w:space="0" w:color="3764F0"/>
            <w:right w:val="single" w:sz="18" w:space="0" w:color="3764F0"/>
          </w:divBdr>
          <w:divsChild>
            <w:div w:id="1680935501">
              <w:marLeft w:val="0"/>
              <w:marRight w:val="0"/>
              <w:marTop w:val="0"/>
              <w:marBottom w:val="0"/>
              <w:divBdr>
                <w:top w:val="none" w:sz="0" w:space="0" w:color="auto"/>
                <w:left w:val="none" w:sz="0" w:space="0" w:color="auto"/>
                <w:bottom w:val="none" w:sz="0" w:space="0" w:color="auto"/>
                <w:right w:val="none" w:sz="0" w:space="0" w:color="auto"/>
              </w:divBdr>
              <w:divsChild>
                <w:div w:id="1089036683">
                  <w:marLeft w:val="0"/>
                  <w:marRight w:val="0"/>
                  <w:marTop w:val="0"/>
                  <w:marBottom w:val="0"/>
                  <w:divBdr>
                    <w:top w:val="none" w:sz="0" w:space="0" w:color="auto"/>
                    <w:left w:val="none" w:sz="0" w:space="0" w:color="auto"/>
                    <w:bottom w:val="none" w:sz="0" w:space="0" w:color="auto"/>
                    <w:right w:val="none" w:sz="0" w:space="0" w:color="auto"/>
                  </w:divBdr>
                </w:div>
                <w:div w:id="118189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332">
      <w:bodyDiv w:val="1"/>
      <w:marLeft w:val="0"/>
      <w:marRight w:val="0"/>
      <w:marTop w:val="0"/>
      <w:marBottom w:val="0"/>
      <w:divBdr>
        <w:top w:val="none" w:sz="0" w:space="0" w:color="auto"/>
        <w:left w:val="none" w:sz="0" w:space="0" w:color="auto"/>
        <w:bottom w:val="none" w:sz="0" w:space="0" w:color="auto"/>
        <w:right w:val="none" w:sz="0" w:space="0" w:color="auto"/>
      </w:divBdr>
      <w:divsChild>
        <w:div w:id="750808882">
          <w:marLeft w:val="0"/>
          <w:marRight w:val="0"/>
          <w:marTop w:val="0"/>
          <w:marBottom w:val="0"/>
          <w:divBdr>
            <w:top w:val="none" w:sz="0" w:space="0" w:color="auto"/>
            <w:left w:val="none" w:sz="0" w:space="0" w:color="auto"/>
            <w:bottom w:val="none" w:sz="0" w:space="0" w:color="auto"/>
            <w:right w:val="none" w:sz="0" w:space="0" w:color="auto"/>
          </w:divBdr>
          <w:divsChild>
            <w:div w:id="804204829">
              <w:marLeft w:val="-225"/>
              <w:marRight w:val="-225"/>
              <w:marTop w:val="0"/>
              <w:marBottom w:val="0"/>
              <w:divBdr>
                <w:top w:val="none" w:sz="0" w:space="0" w:color="auto"/>
                <w:left w:val="none" w:sz="0" w:space="0" w:color="auto"/>
                <w:bottom w:val="none" w:sz="0" w:space="0" w:color="auto"/>
                <w:right w:val="none" w:sz="0" w:space="0" w:color="auto"/>
              </w:divBdr>
              <w:divsChild>
                <w:div w:id="639846116">
                  <w:marLeft w:val="0"/>
                  <w:marRight w:val="0"/>
                  <w:marTop w:val="2700"/>
                  <w:marBottom w:val="100"/>
                  <w:divBdr>
                    <w:top w:val="none" w:sz="0" w:space="0" w:color="auto"/>
                    <w:left w:val="none" w:sz="0" w:space="0" w:color="auto"/>
                    <w:bottom w:val="none" w:sz="0" w:space="0" w:color="auto"/>
                    <w:right w:val="none" w:sz="0" w:space="0" w:color="auto"/>
                  </w:divBdr>
                </w:div>
              </w:divsChild>
            </w:div>
          </w:divsChild>
        </w:div>
        <w:div w:id="1824814240">
          <w:marLeft w:val="3000"/>
          <w:marRight w:val="0"/>
          <w:marTop w:val="0"/>
          <w:marBottom w:val="0"/>
          <w:divBdr>
            <w:top w:val="none" w:sz="0" w:space="0" w:color="auto"/>
            <w:left w:val="none" w:sz="0" w:space="0" w:color="auto"/>
            <w:bottom w:val="none" w:sz="0" w:space="0" w:color="auto"/>
            <w:right w:val="none" w:sz="0" w:space="0" w:color="auto"/>
          </w:divBdr>
        </w:div>
      </w:divsChild>
    </w:div>
    <w:div w:id="1520579827">
      <w:bodyDiv w:val="1"/>
      <w:marLeft w:val="0"/>
      <w:marRight w:val="0"/>
      <w:marTop w:val="0"/>
      <w:marBottom w:val="0"/>
      <w:divBdr>
        <w:top w:val="none" w:sz="0" w:space="0" w:color="auto"/>
        <w:left w:val="none" w:sz="0" w:space="0" w:color="auto"/>
        <w:bottom w:val="none" w:sz="0" w:space="0" w:color="auto"/>
        <w:right w:val="none" w:sz="0" w:space="0" w:color="auto"/>
      </w:divBdr>
      <w:divsChild>
        <w:div w:id="705104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2500407">
      <w:bodyDiv w:val="1"/>
      <w:marLeft w:val="0"/>
      <w:marRight w:val="0"/>
      <w:marTop w:val="0"/>
      <w:marBottom w:val="0"/>
      <w:divBdr>
        <w:top w:val="none" w:sz="0" w:space="0" w:color="auto"/>
        <w:left w:val="none" w:sz="0" w:space="0" w:color="auto"/>
        <w:bottom w:val="none" w:sz="0" w:space="0" w:color="auto"/>
        <w:right w:val="none" w:sz="0" w:space="0" w:color="auto"/>
      </w:divBdr>
    </w:div>
    <w:div w:id="1845439038">
      <w:bodyDiv w:val="1"/>
      <w:marLeft w:val="0"/>
      <w:marRight w:val="0"/>
      <w:marTop w:val="0"/>
      <w:marBottom w:val="0"/>
      <w:divBdr>
        <w:top w:val="none" w:sz="0" w:space="0" w:color="auto"/>
        <w:left w:val="none" w:sz="0" w:space="0" w:color="auto"/>
        <w:bottom w:val="none" w:sz="0" w:space="0" w:color="auto"/>
        <w:right w:val="none" w:sz="0" w:space="0" w:color="auto"/>
      </w:divBdr>
    </w:div>
    <w:div w:id="1910537227">
      <w:bodyDiv w:val="1"/>
      <w:marLeft w:val="0"/>
      <w:marRight w:val="0"/>
      <w:marTop w:val="0"/>
      <w:marBottom w:val="0"/>
      <w:divBdr>
        <w:top w:val="none" w:sz="0" w:space="0" w:color="auto"/>
        <w:left w:val="none" w:sz="0" w:space="0" w:color="auto"/>
        <w:bottom w:val="none" w:sz="0" w:space="0" w:color="auto"/>
        <w:right w:val="none" w:sz="0" w:space="0" w:color="auto"/>
      </w:divBdr>
    </w:div>
    <w:div w:id="1941183657">
      <w:bodyDiv w:val="1"/>
      <w:marLeft w:val="0"/>
      <w:marRight w:val="0"/>
      <w:marTop w:val="0"/>
      <w:marBottom w:val="0"/>
      <w:divBdr>
        <w:top w:val="none" w:sz="0" w:space="0" w:color="auto"/>
        <w:left w:val="none" w:sz="0" w:space="0" w:color="auto"/>
        <w:bottom w:val="none" w:sz="0" w:space="0" w:color="auto"/>
        <w:right w:val="none" w:sz="0" w:space="0" w:color="auto"/>
      </w:divBdr>
    </w:div>
    <w:div w:id="212723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7VAJa_oMxQ" TargetMode="External"/><Relationship Id="rId13" Type="http://schemas.openxmlformats.org/officeDocument/2006/relationships/image" Target="media/image5.png"/><Relationship Id="rId18" Type="http://schemas.openxmlformats.org/officeDocument/2006/relationships/hyperlink" Target="https://www.youtube.com/watch?v=fQGPM39Hb8g" TargetMode="External"/><Relationship Id="rId26" Type="http://schemas.openxmlformats.org/officeDocument/2006/relationships/hyperlink" Target="https://educationendowmentfoundation.org.uk/education-evidence/guidance-reports/maths-ks-2-3"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youtube.com/watch?v=YXBadyjFYtY" TargetMode="External"/><Relationship Id="rId12" Type="http://schemas.openxmlformats.org/officeDocument/2006/relationships/image" Target="media/image4.png"/><Relationship Id="rId17" Type="http://schemas.openxmlformats.org/officeDocument/2006/relationships/hyperlink" Target="https://www.youtube.com/watch?v=jnD2892WkXk" TargetMode="External"/><Relationship Id="rId25" Type="http://schemas.openxmlformats.org/officeDocument/2006/relationships/hyperlink" Target="https://educationendowmentfoundation.org.uk/education-evidence/guidance-reports/behaviour" TargetMode="External"/><Relationship Id="rId2" Type="http://schemas.openxmlformats.org/officeDocument/2006/relationships/styles" Target="styles.xml"/><Relationship Id="rId16" Type="http://schemas.openxmlformats.org/officeDocument/2006/relationships/hyperlink" Target="https://www.youtube.com/watch?v=Tc0qjNqf1oA" TargetMode="External"/><Relationship Id="rId20" Type="http://schemas.openxmlformats.org/officeDocument/2006/relationships/image" Target="media/image7.png"/><Relationship Id="rId29" Type="http://schemas.openxmlformats.org/officeDocument/2006/relationships/hyperlink" Target="https://www.oecd-ilibrary.org/education/do-teacher-student-relations-affect-students-well-being-at-school_5js391zxjjf1-en" TargetMode="External"/><Relationship Id="rId1" Type="http://schemas.openxmlformats.org/officeDocument/2006/relationships/numbering" Target="numbering.xml"/><Relationship Id="rId6" Type="http://schemas.openxmlformats.org/officeDocument/2006/relationships/hyperlink" Target="https://www.youtube.com/watch?v=GMFC7vcRttc" TargetMode="External"/><Relationship Id="rId11" Type="http://schemas.openxmlformats.org/officeDocument/2006/relationships/image" Target="media/image3.png"/><Relationship Id="rId24" Type="http://schemas.openxmlformats.org/officeDocument/2006/relationships/hyperlink" Target="https://psycnet.apa.org/doiLanding?doi=10.1037%2Fbul0000307"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youtube.com/watch?v=HHzdKWWa9xU" TargetMode="External"/><Relationship Id="rId23" Type="http://schemas.openxmlformats.org/officeDocument/2006/relationships/image" Target="media/image10.png"/><Relationship Id="rId28" Type="http://schemas.openxmlformats.org/officeDocument/2006/relationships/hyperlink" Target="https://www.gov.uk/government/publications/research-review-series-mathematics/research-review-series-mathematics" TargetMode="External"/><Relationship Id="rId10" Type="http://schemas.openxmlformats.org/officeDocument/2006/relationships/image" Target="media/image2.png"/><Relationship Id="rId19" Type="http://schemas.openxmlformats.org/officeDocument/2006/relationships/hyperlink" Target="https://www.youtube.com/watch?v=L-m3vxwIPa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APlTPN3Az5U" TargetMode="External"/><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hyperlink" Target="https://educationendowmentfoundation.org.uk/education-evidence/guidance-reports/send" TargetMode="External"/><Relationship Id="rId30" Type="http://schemas.openxmlformats.org/officeDocument/2006/relationships/hyperlink" Target="https://www.aft.org/sites/default/files/periodicals/WILLINGHAM%282%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28</TotalTime>
  <Pages>13</Pages>
  <Words>2270</Words>
  <Characters>12939</Characters>
  <Application>Microsoft Office Word</Application>
  <DocSecurity>0</DocSecurity>
  <Lines>107</Lines>
  <Paragraphs>30</Paragraphs>
  <ScaleCrop>false</ScaleCrop>
  <Company/>
  <LinksUpToDate>false</LinksUpToDate>
  <CharactersWithSpaces>15179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30</cp:revision>
  <dcterms:created xsi:type="dcterms:W3CDTF">2025-10-02T08:51:00Z</dcterms:created>
  <dcterms:modified xsi:type="dcterms:W3CDTF">2025-10-02T10:34:00Z</dcterms:modified>
</cp:coreProperties>
</file>