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C8BD" w14:textId="1AC28F2F" w:rsidR="009E02FC" w:rsidRPr="00016226" w:rsidRDefault="009E02FC" w:rsidP="00016226">
      <w:pPr>
        <w:shd w:val="clear" w:color="auto" w:fill="FFFFFF"/>
        <w:spacing w:after="0" w:line="240" w:lineRule="auto"/>
        <w:jc w:val="center"/>
        <w:outlineLvl w:val="0"/>
        <w:rPr>
          <w:rFonts w:eastAsia="Times New Roman" w:cstheme="minorHAnsi"/>
          <w:b/>
          <w:color w:val="002060"/>
          <w:kern w:val="36"/>
          <w:sz w:val="48"/>
          <w:szCs w:val="48"/>
          <w:lang w:eastAsia="en-GB"/>
        </w:rPr>
      </w:pPr>
      <w:r w:rsidRPr="00AA4D55">
        <w:rPr>
          <w:rFonts w:eastAsia="Times New Roman" w:cstheme="minorHAnsi"/>
          <w:b/>
          <w:color w:val="002060"/>
          <w:kern w:val="36"/>
          <w:sz w:val="48"/>
          <w:szCs w:val="48"/>
          <w:lang w:eastAsia="en-GB"/>
        </w:rPr>
        <w:t>S</w:t>
      </w:r>
      <w:r w:rsidRPr="00016226">
        <w:rPr>
          <w:rFonts w:eastAsia="Times New Roman" w:cstheme="minorHAnsi"/>
          <w:b/>
          <w:color w:val="002060"/>
          <w:kern w:val="36"/>
          <w:sz w:val="48"/>
          <w:szCs w:val="48"/>
          <w:lang w:eastAsia="en-GB"/>
        </w:rPr>
        <w:t xml:space="preserve">elf-study </w:t>
      </w:r>
      <w:r w:rsidR="00967494">
        <w:rPr>
          <w:rFonts w:eastAsia="Times New Roman" w:cstheme="minorHAnsi"/>
          <w:b/>
          <w:color w:val="002060"/>
          <w:kern w:val="36"/>
          <w:sz w:val="48"/>
          <w:szCs w:val="48"/>
          <w:lang w:eastAsia="en-GB"/>
        </w:rPr>
        <w:t xml:space="preserve">module 1 </w:t>
      </w:r>
      <w:r w:rsidR="0093129A">
        <w:rPr>
          <w:rFonts w:eastAsia="Times New Roman" w:cstheme="minorHAnsi"/>
          <w:b/>
          <w:color w:val="002060"/>
          <w:kern w:val="36"/>
          <w:sz w:val="48"/>
          <w:szCs w:val="48"/>
          <w:lang w:eastAsia="en-GB"/>
        </w:rPr>
        <w:t>unit 5</w:t>
      </w:r>
    </w:p>
    <w:p w14:paraId="4D389C7C" w14:textId="3C1DB72D" w:rsidR="009E02FC" w:rsidRPr="00016226" w:rsidRDefault="0093129A" w:rsidP="00016226">
      <w:pPr>
        <w:shd w:val="clear" w:color="auto" w:fill="FFFFFF"/>
        <w:spacing w:after="0" w:line="240" w:lineRule="auto"/>
        <w:jc w:val="center"/>
        <w:outlineLvl w:val="0"/>
        <w:rPr>
          <w:rFonts w:eastAsia="Times New Roman" w:cstheme="minorHAnsi"/>
          <w:b/>
          <w:color w:val="002060"/>
          <w:kern w:val="36"/>
          <w:sz w:val="24"/>
          <w:szCs w:val="24"/>
          <w:lang w:eastAsia="en-GB"/>
        </w:rPr>
      </w:pPr>
      <w:r w:rsidRPr="0093129A">
        <w:rPr>
          <w:rFonts w:eastAsia="Times New Roman" w:cstheme="minorHAnsi"/>
          <w:b/>
          <w:color w:val="002060"/>
          <w:spacing w:val="3"/>
          <w:kern w:val="36"/>
          <w:sz w:val="24"/>
          <w:szCs w:val="24"/>
          <w:lang w:eastAsia="en-GB"/>
        </w:rPr>
        <w:t>Holding high expectations and maintaining engagement</w:t>
      </w:r>
    </w:p>
    <w:p w14:paraId="0FD821EF" w14:textId="77777777" w:rsidR="00016226" w:rsidRPr="00016226" w:rsidRDefault="009E02FC" w:rsidP="00016226">
      <w:pPr>
        <w:pStyle w:val="Heading1"/>
        <w:shd w:val="clear" w:color="auto" w:fill="FFFFFF"/>
        <w:spacing w:before="450" w:beforeAutospacing="0" w:after="450" w:afterAutospacing="0"/>
        <w:rPr>
          <w:rFonts w:asciiTheme="minorHAnsi" w:hAnsiTheme="minorHAnsi" w:cstheme="minorHAnsi"/>
          <w:bCs w:val="0"/>
          <w:color w:val="002060"/>
          <w:sz w:val="24"/>
          <w:szCs w:val="24"/>
        </w:rPr>
      </w:pPr>
      <w:r w:rsidRPr="00016226">
        <w:rPr>
          <w:rFonts w:asciiTheme="minorHAnsi" w:hAnsiTheme="minorHAnsi" w:cstheme="minorHAnsi"/>
          <w:bCs w:val="0"/>
          <w:color w:val="002060"/>
          <w:sz w:val="24"/>
          <w:szCs w:val="24"/>
        </w:rPr>
        <w:t>Session ove</w:t>
      </w:r>
      <w:r w:rsidR="00016226" w:rsidRPr="00016226">
        <w:rPr>
          <w:rFonts w:asciiTheme="minorHAnsi" w:hAnsiTheme="minorHAnsi" w:cstheme="minorHAnsi"/>
          <w:bCs w:val="0"/>
          <w:color w:val="002060"/>
          <w:sz w:val="24"/>
          <w:szCs w:val="24"/>
        </w:rPr>
        <w:t>rview:</w:t>
      </w:r>
    </w:p>
    <w:p w14:paraId="54E8BFAB"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It is important that you create a learning environment that challenges and stretches all pupils.</w:t>
      </w:r>
    </w:p>
    <w:p w14:paraId="000DF17F"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To support you to do this, you will explore:</w:t>
      </w:r>
    </w:p>
    <w:p w14:paraId="31F6379B" w14:textId="77777777" w:rsidR="002A44DE" w:rsidRPr="002A44DE" w:rsidRDefault="002A44DE" w:rsidP="002A44DE">
      <w:pPr>
        <w:pStyle w:val="ListParagraph"/>
        <w:numPr>
          <w:ilvl w:val="0"/>
          <w:numId w:val="5"/>
        </w:num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The impact of high expectations</w:t>
      </w:r>
    </w:p>
    <w:p w14:paraId="4DBFFE11" w14:textId="77777777" w:rsidR="002A44DE" w:rsidRPr="002A44DE" w:rsidRDefault="002A44DE" w:rsidP="002A44DE">
      <w:pPr>
        <w:pStyle w:val="ListParagraph"/>
        <w:numPr>
          <w:ilvl w:val="0"/>
          <w:numId w:val="5"/>
        </w:num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How to hold high expectations for contributions and engagement:</w:t>
      </w:r>
    </w:p>
    <w:p w14:paraId="5982A199" w14:textId="77777777" w:rsidR="002A44DE" w:rsidRPr="002A44DE" w:rsidRDefault="002A44DE" w:rsidP="002A44DE">
      <w:pPr>
        <w:pStyle w:val="ListParagraph"/>
        <w:numPr>
          <w:ilvl w:val="0"/>
          <w:numId w:val="5"/>
        </w:num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Holding high expectations for contributions</w:t>
      </w:r>
    </w:p>
    <w:p w14:paraId="037E591B" w14:textId="77777777" w:rsidR="002A44DE" w:rsidRPr="002A44DE" w:rsidRDefault="002A44DE" w:rsidP="002A44DE">
      <w:pPr>
        <w:pStyle w:val="ListParagraph"/>
        <w:numPr>
          <w:ilvl w:val="0"/>
          <w:numId w:val="5"/>
        </w:num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Using count downs or timers</w:t>
      </w:r>
    </w:p>
    <w:p w14:paraId="212D1137" w14:textId="77777777" w:rsidR="002A44DE" w:rsidRPr="002A44DE" w:rsidRDefault="002A44DE" w:rsidP="002A44DE">
      <w:pPr>
        <w:pStyle w:val="ListParagraph"/>
        <w:numPr>
          <w:ilvl w:val="0"/>
          <w:numId w:val="5"/>
        </w:num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Making the beginning and end of activities clear</w:t>
      </w:r>
    </w:p>
    <w:p w14:paraId="58FA2B7E"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________________________________________</w:t>
      </w:r>
    </w:p>
    <w:p w14:paraId="106369AD"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ECF statements covered</w:t>
      </w:r>
    </w:p>
    <w:p w14:paraId="50D9D0B6"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HIGH EXPECTATIONS</w:t>
      </w:r>
    </w:p>
    <w:p w14:paraId="4F28BF2B"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Learn that...Learn how to...</w:t>
      </w:r>
    </w:p>
    <w:p w14:paraId="693AA16C"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 xml:space="preserve">1.1 Teachers </w:t>
      </w:r>
      <w:proofErr w:type="gramStart"/>
      <w:r w:rsidRPr="002A44DE">
        <w:rPr>
          <w:rFonts w:eastAsia="Times New Roman" w:cstheme="minorHAnsi"/>
          <w:color w:val="002060"/>
          <w:sz w:val="24"/>
          <w:szCs w:val="24"/>
          <w:lang w:eastAsia="en-GB"/>
        </w:rPr>
        <w:t>have the ability to</w:t>
      </w:r>
      <w:proofErr w:type="gramEnd"/>
      <w:r w:rsidRPr="002A44DE">
        <w:rPr>
          <w:rFonts w:eastAsia="Times New Roman" w:cstheme="minorHAnsi"/>
          <w:color w:val="002060"/>
          <w:sz w:val="24"/>
          <w:szCs w:val="24"/>
          <w:lang w:eastAsia="en-GB"/>
        </w:rPr>
        <w:t xml:space="preserve"> affect and improve the wellbeing, motivation and behaviour of their pupils.</w:t>
      </w:r>
    </w:p>
    <w:p w14:paraId="094F8D0C"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1.3 Teacher expectations can affect pupil outcomes; setting goals that challenge and stretch pupils is essential.</w:t>
      </w:r>
    </w:p>
    <w:p w14:paraId="4BE2AC8C"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1.4 Setting clear expectations can help communicate shared values that improve classroom and school culture.</w:t>
      </w:r>
    </w:p>
    <w:p w14:paraId="5202509F"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MANAGING BEHAVIOUR</w:t>
      </w:r>
    </w:p>
    <w:p w14:paraId="3DDBD4D4"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Learn how to...</w:t>
      </w:r>
    </w:p>
    <w:p w14:paraId="3580A687" w14:textId="77777777" w:rsidR="002A44DE" w:rsidRP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Motivate pupils, by:</w:t>
      </w:r>
    </w:p>
    <w:p w14:paraId="238156E5" w14:textId="75EED019" w:rsidR="002A44DE" w:rsidRDefault="002A44DE" w:rsidP="002A44DE">
      <w:pPr>
        <w:shd w:val="clear" w:color="auto" w:fill="FFFFFF"/>
        <w:spacing w:after="0" w:line="360" w:lineRule="atLeast"/>
        <w:rPr>
          <w:rFonts w:eastAsia="Times New Roman" w:cstheme="minorHAnsi"/>
          <w:color w:val="002060"/>
          <w:sz w:val="24"/>
          <w:szCs w:val="24"/>
          <w:lang w:eastAsia="en-GB"/>
        </w:rPr>
      </w:pPr>
      <w:r w:rsidRPr="002A44DE">
        <w:rPr>
          <w:rFonts w:eastAsia="Times New Roman" w:cstheme="minorHAnsi"/>
          <w:color w:val="002060"/>
          <w:sz w:val="24"/>
          <w:szCs w:val="24"/>
          <w:lang w:eastAsia="en-GB"/>
        </w:rPr>
        <w:t>supporting pupils to master challenging content, which builds towards long-term goals.</w:t>
      </w:r>
    </w:p>
    <w:p w14:paraId="65B237E8" w14:textId="01179D9F" w:rsidR="00AB672B" w:rsidRDefault="00AB672B" w:rsidP="002A44DE">
      <w:pPr>
        <w:shd w:val="clear" w:color="auto" w:fill="FFFFFF"/>
        <w:spacing w:after="0" w:line="360" w:lineRule="atLeast"/>
        <w:rPr>
          <w:rFonts w:eastAsia="Times New Roman" w:cstheme="minorHAnsi"/>
          <w:color w:val="002060"/>
          <w:sz w:val="24"/>
          <w:szCs w:val="24"/>
          <w:lang w:eastAsia="en-GB"/>
        </w:rPr>
      </w:pPr>
    </w:p>
    <w:p w14:paraId="668BEAC8" w14:textId="77777777" w:rsidR="00AB672B" w:rsidRPr="00AB672B" w:rsidRDefault="00AB672B" w:rsidP="00AB672B">
      <w:pPr>
        <w:shd w:val="clear" w:color="auto" w:fill="FFFFFF"/>
        <w:spacing w:after="0" w:line="360" w:lineRule="atLeast"/>
        <w:rPr>
          <w:rFonts w:eastAsia="Times New Roman" w:cstheme="minorHAnsi"/>
          <w:b/>
          <w:bCs/>
          <w:color w:val="002060"/>
          <w:sz w:val="24"/>
          <w:szCs w:val="24"/>
          <w:lang w:eastAsia="en-GB"/>
        </w:rPr>
      </w:pPr>
      <w:r w:rsidRPr="00AB672B">
        <w:rPr>
          <w:rFonts w:eastAsia="Times New Roman" w:cstheme="minorHAnsi"/>
          <w:b/>
          <w:bCs/>
          <w:color w:val="002060"/>
          <w:sz w:val="24"/>
          <w:szCs w:val="24"/>
          <w:lang w:eastAsia="en-GB"/>
        </w:rPr>
        <w:t>The impact of high expectations</w:t>
      </w:r>
    </w:p>
    <w:p w14:paraId="0206842E" w14:textId="5D4FA6B2" w:rsidR="00AB672B" w:rsidRDefault="00AB672B" w:rsidP="00AB672B">
      <w:pPr>
        <w:shd w:val="clear" w:color="auto" w:fill="FFFFFF"/>
        <w:spacing w:after="0" w:line="360" w:lineRule="atLeast"/>
        <w:rPr>
          <w:rFonts w:eastAsia="Times New Roman" w:cstheme="minorHAnsi"/>
          <w:color w:val="002060"/>
          <w:sz w:val="24"/>
          <w:szCs w:val="24"/>
          <w:lang w:eastAsia="en-GB"/>
        </w:rPr>
      </w:pPr>
      <w:r w:rsidRPr="00AB672B">
        <w:rPr>
          <w:rFonts w:eastAsia="Times New Roman" w:cstheme="minorHAnsi"/>
          <w:color w:val="002060"/>
          <w:sz w:val="24"/>
          <w:szCs w:val="24"/>
          <w:lang w:eastAsia="en-GB"/>
        </w:rPr>
        <w:t>The expectations you have of your pupils can impact their progress and outcomes. Research has shown that when teachers have high expectations for their pupils, their outcomes are better (Murdock-</w:t>
      </w:r>
      <w:proofErr w:type="spellStart"/>
      <w:r w:rsidRPr="00AB672B">
        <w:rPr>
          <w:rFonts w:eastAsia="Times New Roman" w:cstheme="minorHAnsi"/>
          <w:color w:val="002060"/>
          <w:sz w:val="24"/>
          <w:szCs w:val="24"/>
          <w:lang w:eastAsia="en-GB"/>
        </w:rPr>
        <w:t>Perriera</w:t>
      </w:r>
      <w:proofErr w:type="spellEnd"/>
      <w:r w:rsidRPr="00AB672B">
        <w:rPr>
          <w:rFonts w:eastAsia="Times New Roman" w:cstheme="minorHAnsi"/>
          <w:color w:val="002060"/>
          <w:sz w:val="24"/>
          <w:szCs w:val="24"/>
          <w:lang w:eastAsia="en-GB"/>
        </w:rPr>
        <w:t xml:space="preserve"> &amp; </w:t>
      </w:r>
      <w:proofErr w:type="spellStart"/>
      <w:r w:rsidRPr="00AB672B">
        <w:rPr>
          <w:rFonts w:eastAsia="Times New Roman" w:cstheme="minorHAnsi"/>
          <w:color w:val="002060"/>
          <w:sz w:val="24"/>
          <w:szCs w:val="24"/>
          <w:lang w:eastAsia="en-GB"/>
        </w:rPr>
        <w:t>Sedlacek</w:t>
      </w:r>
      <w:proofErr w:type="spellEnd"/>
      <w:r w:rsidRPr="00AB672B">
        <w:rPr>
          <w:rFonts w:eastAsia="Times New Roman" w:cstheme="minorHAnsi"/>
          <w:color w:val="002060"/>
          <w:sz w:val="24"/>
          <w:szCs w:val="24"/>
          <w:lang w:eastAsia="en-GB"/>
        </w:rPr>
        <w:t xml:space="preserve"> 2018, Hattie 2008, Rubie-Davis et al 2014). Therefore, it is important that you hold high expectations for all your pupils.</w:t>
      </w:r>
    </w:p>
    <w:p w14:paraId="53BAE908" w14:textId="448AC71A" w:rsidR="00243E01" w:rsidRDefault="00243E01" w:rsidP="00AB672B">
      <w:pPr>
        <w:shd w:val="clear" w:color="auto" w:fill="FFFFFF"/>
        <w:spacing w:after="0" w:line="360" w:lineRule="atLeast"/>
        <w:rPr>
          <w:rFonts w:eastAsia="Times New Roman" w:cstheme="minorHAnsi"/>
          <w:color w:val="002060"/>
          <w:sz w:val="24"/>
          <w:szCs w:val="24"/>
          <w:lang w:eastAsia="en-GB"/>
        </w:rPr>
      </w:pPr>
    </w:p>
    <w:p w14:paraId="4449114B" w14:textId="7E07586B" w:rsidR="00243E01" w:rsidRPr="00243E01" w:rsidRDefault="00243E01" w:rsidP="00243E01">
      <w:pPr>
        <w:shd w:val="clear" w:color="auto" w:fill="FFFFFF"/>
        <w:spacing w:after="0" w:line="360" w:lineRule="atLeast"/>
        <w:rPr>
          <w:rFonts w:eastAsia="Times New Roman" w:cstheme="minorHAnsi"/>
          <w:color w:val="002060"/>
          <w:sz w:val="24"/>
          <w:szCs w:val="24"/>
          <w:lang w:eastAsia="en-GB"/>
        </w:rPr>
      </w:pPr>
      <w:r w:rsidRPr="00243E01">
        <w:rPr>
          <w:rFonts w:eastAsia="Times New Roman" w:cstheme="minorHAnsi"/>
          <w:color w:val="002060"/>
          <w:sz w:val="24"/>
          <w:szCs w:val="24"/>
          <w:lang w:eastAsia="en-GB"/>
        </w:rPr>
        <w:t xml:space="preserve">Think about your classroom practice and consider the following questions. Record your reflections </w:t>
      </w:r>
      <w:r>
        <w:rPr>
          <w:rFonts w:eastAsia="Times New Roman" w:cstheme="minorHAnsi"/>
          <w:color w:val="002060"/>
          <w:sz w:val="24"/>
          <w:szCs w:val="24"/>
          <w:lang w:eastAsia="en-GB"/>
        </w:rPr>
        <w:t>to discuss with your mentor</w:t>
      </w:r>
      <w:r w:rsidRPr="00243E01">
        <w:rPr>
          <w:rFonts w:eastAsia="Times New Roman" w:cstheme="minorHAnsi"/>
          <w:color w:val="002060"/>
          <w:sz w:val="24"/>
          <w:szCs w:val="24"/>
          <w:lang w:eastAsia="en-GB"/>
        </w:rPr>
        <w:t>.</w:t>
      </w:r>
    </w:p>
    <w:p w14:paraId="42295159" w14:textId="77777777" w:rsidR="00243E01" w:rsidRPr="00243E01" w:rsidRDefault="00243E01" w:rsidP="00243E01">
      <w:pPr>
        <w:shd w:val="clear" w:color="auto" w:fill="FFFFFF"/>
        <w:spacing w:after="0" w:line="360" w:lineRule="atLeast"/>
        <w:rPr>
          <w:rFonts w:eastAsia="Times New Roman" w:cstheme="minorHAnsi"/>
          <w:color w:val="002060"/>
          <w:sz w:val="24"/>
          <w:szCs w:val="24"/>
          <w:lang w:eastAsia="en-GB"/>
        </w:rPr>
      </w:pPr>
    </w:p>
    <w:p w14:paraId="46229AC6" w14:textId="77777777" w:rsidR="00243E01" w:rsidRPr="00243E01" w:rsidRDefault="00243E01" w:rsidP="00243E01">
      <w:pPr>
        <w:shd w:val="clear" w:color="auto" w:fill="FFFFFF"/>
        <w:spacing w:after="0" w:line="360" w:lineRule="atLeast"/>
        <w:rPr>
          <w:rFonts w:eastAsia="Times New Roman" w:cstheme="minorHAnsi"/>
          <w:color w:val="002060"/>
          <w:sz w:val="24"/>
          <w:szCs w:val="24"/>
          <w:lang w:eastAsia="en-GB"/>
        </w:rPr>
      </w:pPr>
      <w:r w:rsidRPr="00243E01">
        <w:rPr>
          <w:rFonts w:eastAsia="Times New Roman" w:cstheme="minorHAnsi"/>
          <w:color w:val="002060"/>
          <w:sz w:val="24"/>
          <w:szCs w:val="24"/>
          <w:lang w:eastAsia="en-GB"/>
        </w:rPr>
        <w:t>Do you have high behavioural and academic expectations for all your pupils or do your behavioural and academic expectations differ for different pupils?</w:t>
      </w:r>
    </w:p>
    <w:p w14:paraId="1B04F934" w14:textId="7AD801AB" w:rsidR="00243E01" w:rsidRDefault="00243E01" w:rsidP="00243E01">
      <w:pPr>
        <w:shd w:val="clear" w:color="auto" w:fill="FFFFFF"/>
        <w:spacing w:after="0" w:line="360" w:lineRule="atLeast"/>
        <w:rPr>
          <w:rFonts w:eastAsia="Times New Roman" w:cstheme="minorHAnsi"/>
          <w:color w:val="002060"/>
          <w:sz w:val="24"/>
          <w:szCs w:val="24"/>
          <w:lang w:eastAsia="en-GB"/>
        </w:rPr>
      </w:pPr>
      <w:r w:rsidRPr="00243E01">
        <w:rPr>
          <w:rFonts w:eastAsia="Times New Roman" w:cstheme="minorHAnsi"/>
          <w:color w:val="002060"/>
          <w:sz w:val="24"/>
          <w:szCs w:val="24"/>
          <w:lang w:eastAsia="en-GB"/>
        </w:rPr>
        <w:t>Why do you think this is and what impact might this be having on your pupils’ progress and outcomes?</w:t>
      </w:r>
    </w:p>
    <w:p w14:paraId="4BC5069D" w14:textId="609B9ADC" w:rsidR="00243E01" w:rsidRDefault="00243E01" w:rsidP="00243E01">
      <w:pPr>
        <w:shd w:val="clear" w:color="auto" w:fill="FFFFFF"/>
        <w:spacing w:after="0" w:line="360" w:lineRule="atLeast"/>
        <w:rPr>
          <w:rFonts w:eastAsia="Times New Roman" w:cstheme="minorHAnsi"/>
          <w:color w:val="002060"/>
          <w:sz w:val="24"/>
          <w:szCs w:val="24"/>
          <w:lang w:eastAsia="en-GB"/>
        </w:rPr>
      </w:pPr>
    </w:p>
    <w:p w14:paraId="2A65E977" w14:textId="77777777" w:rsidR="00975189" w:rsidRDefault="00975189" w:rsidP="00975189">
      <w:pPr>
        <w:shd w:val="clear" w:color="auto" w:fill="FFFFFF"/>
        <w:spacing w:after="0" w:line="360" w:lineRule="atLeast"/>
        <w:rPr>
          <w:rFonts w:eastAsia="Times New Roman" w:cstheme="minorHAnsi"/>
          <w:color w:val="002060"/>
          <w:sz w:val="24"/>
          <w:szCs w:val="24"/>
          <w:lang w:eastAsia="en-GB"/>
        </w:rPr>
      </w:pPr>
    </w:p>
    <w:p w14:paraId="47AAD959" w14:textId="357D7E60" w:rsidR="00975189" w:rsidRPr="00975189" w:rsidRDefault="00975189" w:rsidP="00975189">
      <w:pPr>
        <w:shd w:val="clear" w:color="auto" w:fill="FFFFFF"/>
        <w:spacing w:after="0" w:line="360" w:lineRule="atLeast"/>
        <w:rPr>
          <w:rFonts w:eastAsia="Times New Roman" w:cstheme="minorHAnsi"/>
          <w:b/>
          <w:bCs/>
          <w:color w:val="002060"/>
          <w:sz w:val="24"/>
          <w:szCs w:val="24"/>
          <w:lang w:eastAsia="en-GB"/>
        </w:rPr>
      </w:pPr>
      <w:r w:rsidRPr="00975189">
        <w:rPr>
          <w:rFonts w:eastAsia="Times New Roman" w:cstheme="minorHAnsi"/>
          <w:b/>
          <w:bCs/>
          <w:color w:val="002060"/>
          <w:sz w:val="24"/>
          <w:szCs w:val="24"/>
          <w:lang w:eastAsia="en-GB"/>
        </w:rPr>
        <w:lastRenderedPageBreak/>
        <w:t>Holding high expectations for contributions and engagement</w:t>
      </w:r>
    </w:p>
    <w:p w14:paraId="00611642"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t>Setting clear expectations helps to communicate to your pupils what you expect of them. Through doing this, you can convey the values of your classroom and school, which can help to improve the learning environment and culture. You should spend some time considering what your behavioural and academic expectations are. It might be useful to discuss these with your mentor to ensure they are fitting and align with your school’s behaviour policy.</w:t>
      </w:r>
    </w:p>
    <w:p w14:paraId="279F9D2C"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315D677F" w14:textId="77777777" w:rsidR="00975189" w:rsidRPr="00975189" w:rsidRDefault="00975189" w:rsidP="00975189">
      <w:pPr>
        <w:shd w:val="clear" w:color="auto" w:fill="FFFFFF"/>
        <w:spacing w:after="0" w:line="360" w:lineRule="atLeast"/>
        <w:rPr>
          <w:rFonts w:eastAsia="Times New Roman" w:cstheme="minorHAnsi"/>
          <w:b/>
          <w:bCs/>
          <w:color w:val="002060"/>
          <w:sz w:val="24"/>
          <w:szCs w:val="24"/>
          <w:lang w:eastAsia="en-GB"/>
        </w:rPr>
      </w:pPr>
      <w:r w:rsidRPr="00975189">
        <w:rPr>
          <w:rFonts w:eastAsia="Times New Roman" w:cstheme="minorHAnsi"/>
          <w:b/>
          <w:bCs/>
          <w:color w:val="002060"/>
          <w:sz w:val="24"/>
          <w:szCs w:val="24"/>
          <w:lang w:eastAsia="en-GB"/>
        </w:rPr>
        <w:t>Ratio</w:t>
      </w:r>
    </w:p>
    <w:p w14:paraId="67583213"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t>When considering the level of concentration and contributions that you expect from your pupils, it is helpful to consider the concept of ratio. This can be broken down into two parts:</w:t>
      </w:r>
    </w:p>
    <w:p w14:paraId="3D85F2EC"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56C5106A"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t>Ratio in the classroom is the ratio between two variables (</w:t>
      </w:r>
      <w:proofErr w:type="spellStart"/>
      <w:r w:rsidRPr="00975189">
        <w:rPr>
          <w:rFonts w:eastAsia="Times New Roman" w:cstheme="minorHAnsi"/>
          <w:color w:val="002060"/>
          <w:sz w:val="24"/>
          <w:szCs w:val="24"/>
          <w:lang w:eastAsia="en-GB"/>
        </w:rPr>
        <w:t>Lemov</w:t>
      </w:r>
      <w:proofErr w:type="spellEnd"/>
      <w:r w:rsidRPr="00975189">
        <w:rPr>
          <w:rFonts w:eastAsia="Times New Roman" w:cstheme="minorHAnsi"/>
          <w:color w:val="002060"/>
          <w:sz w:val="24"/>
          <w:szCs w:val="24"/>
          <w:lang w:eastAsia="en-GB"/>
        </w:rPr>
        <w:t>, 2015):</w:t>
      </w:r>
    </w:p>
    <w:p w14:paraId="611393B0"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4715B754" w14:textId="155730C1" w:rsidR="00975189" w:rsidRPr="002026BF" w:rsidRDefault="00975189" w:rsidP="002026BF">
      <w:pPr>
        <w:pStyle w:val="ListParagraph"/>
        <w:numPr>
          <w:ilvl w:val="0"/>
          <w:numId w:val="6"/>
        </w:numPr>
        <w:shd w:val="clear" w:color="auto" w:fill="FFFFFF"/>
        <w:spacing w:after="0" w:line="360" w:lineRule="atLeast"/>
        <w:rPr>
          <w:rFonts w:eastAsia="Times New Roman" w:cstheme="minorHAnsi"/>
          <w:color w:val="002060"/>
          <w:sz w:val="24"/>
          <w:szCs w:val="24"/>
          <w:lang w:eastAsia="en-GB"/>
        </w:rPr>
      </w:pPr>
      <w:r w:rsidRPr="002026BF">
        <w:rPr>
          <w:rFonts w:eastAsia="Times New Roman" w:cstheme="minorHAnsi"/>
          <w:color w:val="002060"/>
          <w:sz w:val="24"/>
          <w:szCs w:val="24"/>
          <w:lang w:eastAsia="en-GB"/>
        </w:rPr>
        <w:t>Participation ratio - how many pupils in the classroom are participating in the task. The ideal here is every pupil.</w:t>
      </w:r>
    </w:p>
    <w:p w14:paraId="2726FD0A" w14:textId="45FB5608" w:rsidR="00975189" w:rsidRDefault="00975189" w:rsidP="002026BF">
      <w:pPr>
        <w:pStyle w:val="ListParagraph"/>
        <w:numPr>
          <w:ilvl w:val="0"/>
          <w:numId w:val="6"/>
        </w:numPr>
        <w:shd w:val="clear" w:color="auto" w:fill="FFFFFF"/>
        <w:spacing w:after="0" w:line="360" w:lineRule="atLeast"/>
        <w:rPr>
          <w:rFonts w:eastAsia="Times New Roman" w:cstheme="minorHAnsi"/>
          <w:color w:val="002060"/>
          <w:sz w:val="24"/>
          <w:szCs w:val="24"/>
          <w:lang w:eastAsia="en-GB"/>
        </w:rPr>
      </w:pPr>
      <w:r w:rsidRPr="002026BF">
        <w:rPr>
          <w:rFonts w:eastAsia="Times New Roman" w:cstheme="minorHAnsi"/>
          <w:color w:val="002060"/>
          <w:sz w:val="24"/>
          <w:szCs w:val="24"/>
          <w:lang w:eastAsia="en-GB"/>
        </w:rPr>
        <w:t>Think-ratio - the level of rigour in the thinking and engagement that you foster in your pupils.</w:t>
      </w:r>
    </w:p>
    <w:p w14:paraId="56203AB6" w14:textId="2D792EBC" w:rsidR="002026BF" w:rsidRDefault="002026BF" w:rsidP="002026BF">
      <w:pPr>
        <w:pStyle w:val="ListParagraph"/>
        <w:shd w:val="clear" w:color="auto" w:fill="FFFFFF"/>
        <w:spacing w:after="0" w:line="360" w:lineRule="atLeast"/>
        <w:rPr>
          <w:rFonts w:eastAsia="Times New Roman" w:cstheme="minorHAnsi"/>
          <w:color w:val="002060"/>
          <w:sz w:val="24"/>
          <w:szCs w:val="24"/>
          <w:lang w:eastAsia="en-GB"/>
        </w:rPr>
      </w:pPr>
    </w:p>
    <w:p w14:paraId="57F42485" w14:textId="480DE3E4" w:rsidR="00975189" w:rsidRPr="00975189" w:rsidRDefault="002026BF" w:rsidP="00346F78">
      <w:pPr>
        <w:pStyle w:val="ListParagraph"/>
        <w:shd w:val="clear" w:color="auto" w:fill="FFFFFF"/>
        <w:spacing w:after="0" w:line="360" w:lineRule="atLeast"/>
        <w:rPr>
          <w:rFonts w:eastAsia="Times New Roman" w:cstheme="minorHAnsi"/>
          <w:color w:val="002060"/>
          <w:sz w:val="24"/>
          <w:szCs w:val="24"/>
          <w:lang w:eastAsia="en-GB"/>
        </w:rPr>
      </w:pPr>
      <w:r>
        <w:rPr>
          <w:noProof/>
        </w:rPr>
        <w:drawing>
          <wp:inline distT="0" distB="0" distL="0" distR="0" wp14:anchorId="3B020DF1" wp14:editId="682D1BAB">
            <wp:extent cx="5731510" cy="3223895"/>
            <wp:effectExtent l="0" t="0" r="2540" b="0"/>
            <wp:docPr id="2" name="Picture 2" descr="Line chart displaying the relationship between the Think Ratio (how rigorous is the work) and the Participation Ratio (How many are participating) as an upward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ne chart displaying the relationship between the Think Ratio (how rigorous is the work) and the Participation Ratio (How many are participating) as an upward curv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C29DC3B"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t>The goal is to get to point A on the graph where you have both a high participation and high think ratio in your classroom. To do this you must demonstrate high expectations of all your pupils, expecting everyone to concentrate and participate in your lesson. This will maximise learning and progress for all pupils, helping them to achieve, feel success and therefore feel motivated to continue participating.</w:t>
      </w:r>
    </w:p>
    <w:p w14:paraId="7CF29C12"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025A5A2D" w14:textId="77777777" w:rsidR="00975189" w:rsidRPr="00346F78" w:rsidRDefault="00975189" w:rsidP="00975189">
      <w:pPr>
        <w:shd w:val="clear" w:color="auto" w:fill="FFFFFF"/>
        <w:spacing w:after="0" w:line="360" w:lineRule="atLeast"/>
        <w:rPr>
          <w:rFonts w:eastAsia="Times New Roman" w:cstheme="minorHAnsi"/>
          <w:b/>
          <w:bCs/>
          <w:color w:val="002060"/>
          <w:sz w:val="24"/>
          <w:szCs w:val="24"/>
          <w:lang w:eastAsia="en-GB"/>
        </w:rPr>
      </w:pPr>
      <w:r w:rsidRPr="00346F78">
        <w:rPr>
          <w:rFonts w:eastAsia="Times New Roman" w:cstheme="minorHAnsi"/>
          <w:b/>
          <w:bCs/>
          <w:color w:val="002060"/>
          <w:sz w:val="24"/>
          <w:szCs w:val="24"/>
          <w:lang w:eastAsia="en-GB"/>
        </w:rPr>
        <w:t>How can you implement the high expectations that you hold?</w:t>
      </w:r>
    </w:p>
    <w:p w14:paraId="5F4218BC"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t>Holding and rigorously maintaining high expectations is important but knowing how to implement them in the classroom and demonstrate them to your pupils can be challenging.</w:t>
      </w:r>
    </w:p>
    <w:p w14:paraId="05BBBA78"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0DED53BB"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r w:rsidRPr="00975189">
        <w:rPr>
          <w:rFonts w:eastAsia="Times New Roman" w:cstheme="minorHAnsi"/>
          <w:color w:val="002060"/>
          <w:sz w:val="24"/>
          <w:szCs w:val="24"/>
          <w:lang w:eastAsia="en-GB"/>
        </w:rPr>
        <w:lastRenderedPageBreak/>
        <w:t>In the next part of this session, you will explore some strategies that will help you demonstrate high expectations for engagement and motivate pupils to remain focused, such as:</w:t>
      </w:r>
    </w:p>
    <w:p w14:paraId="64B1E102" w14:textId="77777777" w:rsidR="00975189" w:rsidRPr="00975189" w:rsidRDefault="00975189" w:rsidP="00975189">
      <w:pPr>
        <w:shd w:val="clear" w:color="auto" w:fill="FFFFFF"/>
        <w:spacing w:after="0" w:line="360" w:lineRule="atLeast"/>
        <w:rPr>
          <w:rFonts w:eastAsia="Times New Roman" w:cstheme="minorHAnsi"/>
          <w:color w:val="002060"/>
          <w:sz w:val="24"/>
          <w:szCs w:val="24"/>
          <w:lang w:eastAsia="en-GB"/>
        </w:rPr>
      </w:pPr>
    </w:p>
    <w:p w14:paraId="1711ECC9" w14:textId="77777777" w:rsidR="00975189" w:rsidRPr="00346F78" w:rsidRDefault="00975189" w:rsidP="00346F78">
      <w:pPr>
        <w:pStyle w:val="ListParagraph"/>
        <w:numPr>
          <w:ilvl w:val="0"/>
          <w:numId w:val="7"/>
        </w:numPr>
        <w:shd w:val="clear" w:color="auto" w:fill="FFFFFF"/>
        <w:spacing w:after="0" w:line="360" w:lineRule="atLeast"/>
        <w:rPr>
          <w:rFonts w:eastAsia="Times New Roman" w:cstheme="minorHAnsi"/>
          <w:color w:val="002060"/>
          <w:sz w:val="24"/>
          <w:szCs w:val="24"/>
          <w:lang w:eastAsia="en-GB"/>
        </w:rPr>
      </w:pPr>
      <w:r w:rsidRPr="00346F78">
        <w:rPr>
          <w:rFonts w:eastAsia="Times New Roman" w:cstheme="minorHAnsi"/>
          <w:color w:val="002060"/>
          <w:sz w:val="24"/>
          <w:szCs w:val="24"/>
          <w:lang w:eastAsia="en-GB"/>
        </w:rPr>
        <w:t>Holding high expectations for contributions</w:t>
      </w:r>
    </w:p>
    <w:p w14:paraId="25B59371" w14:textId="77777777" w:rsidR="00975189" w:rsidRPr="00346F78" w:rsidRDefault="00975189" w:rsidP="00346F78">
      <w:pPr>
        <w:pStyle w:val="ListParagraph"/>
        <w:numPr>
          <w:ilvl w:val="0"/>
          <w:numId w:val="7"/>
        </w:numPr>
        <w:shd w:val="clear" w:color="auto" w:fill="FFFFFF"/>
        <w:spacing w:after="0" w:line="360" w:lineRule="atLeast"/>
        <w:rPr>
          <w:rFonts w:eastAsia="Times New Roman" w:cstheme="minorHAnsi"/>
          <w:color w:val="002060"/>
          <w:sz w:val="24"/>
          <w:szCs w:val="24"/>
          <w:lang w:eastAsia="en-GB"/>
        </w:rPr>
      </w:pPr>
      <w:r w:rsidRPr="00346F78">
        <w:rPr>
          <w:rFonts w:eastAsia="Times New Roman" w:cstheme="minorHAnsi"/>
          <w:color w:val="002060"/>
          <w:sz w:val="24"/>
          <w:szCs w:val="24"/>
          <w:lang w:eastAsia="en-GB"/>
        </w:rPr>
        <w:t>Using countdowns or timers</w:t>
      </w:r>
    </w:p>
    <w:p w14:paraId="4C90E45B" w14:textId="318FFD1F" w:rsidR="00243E01" w:rsidRDefault="00975189" w:rsidP="00346F78">
      <w:pPr>
        <w:pStyle w:val="ListParagraph"/>
        <w:numPr>
          <w:ilvl w:val="0"/>
          <w:numId w:val="7"/>
        </w:numPr>
        <w:shd w:val="clear" w:color="auto" w:fill="FFFFFF"/>
        <w:spacing w:after="0" w:line="360" w:lineRule="atLeast"/>
        <w:rPr>
          <w:rFonts w:eastAsia="Times New Roman" w:cstheme="minorHAnsi"/>
          <w:color w:val="002060"/>
          <w:sz w:val="24"/>
          <w:szCs w:val="24"/>
          <w:lang w:eastAsia="en-GB"/>
        </w:rPr>
      </w:pPr>
      <w:r w:rsidRPr="00346F78">
        <w:rPr>
          <w:rFonts w:eastAsia="Times New Roman" w:cstheme="minorHAnsi"/>
          <w:color w:val="002060"/>
          <w:sz w:val="24"/>
          <w:szCs w:val="24"/>
          <w:lang w:eastAsia="en-GB"/>
        </w:rPr>
        <w:t>Making the beginning and end of activities clear</w:t>
      </w:r>
    </w:p>
    <w:p w14:paraId="7BEE603B" w14:textId="11C15673" w:rsidR="00346F78" w:rsidRDefault="00346F78" w:rsidP="00346F78">
      <w:pPr>
        <w:shd w:val="clear" w:color="auto" w:fill="FFFFFF"/>
        <w:spacing w:after="0" w:line="360" w:lineRule="atLeast"/>
        <w:rPr>
          <w:rFonts w:eastAsia="Times New Roman" w:cstheme="minorHAnsi"/>
          <w:color w:val="002060"/>
          <w:sz w:val="24"/>
          <w:szCs w:val="24"/>
          <w:lang w:eastAsia="en-GB"/>
        </w:rPr>
      </w:pPr>
    </w:p>
    <w:p w14:paraId="300F70BF" w14:textId="77777777" w:rsidR="00457B65" w:rsidRPr="00457B65" w:rsidRDefault="00457B65" w:rsidP="00457B65">
      <w:pPr>
        <w:shd w:val="clear" w:color="auto" w:fill="FFFFFF"/>
        <w:spacing w:after="0" w:line="360" w:lineRule="atLeast"/>
        <w:rPr>
          <w:rFonts w:eastAsia="Times New Roman" w:cstheme="minorHAnsi"/>
          <w:b/>
          <w:bCs/>
          <w:color w:val="002060"/>
          <w:sz w:val="24"/>
          <w:szCs w:val="24"/>
          <w:lang w:eastAsia="en-GB"/>
        </w:rPr>
      </w:pPr>
      <w:r w:rsidRPr="00457B65">
        <w:rPr>
          <w:rFonts w:eastAsia="Times New Roman" w:cstheme="minorHAnsi"/>
          <w:b/>
          <w:bCs/>
          <w:color w:val="002060"/>
          <w:sz w:val="24"/>
          <w:szCs w:val="24"/>
          <w:lang w:eastAsia="en-GB"/>
        </w:rPr>
        <w:t>Holding high expectations for contributions</w:t>
      </w:r>
    </w:p>
    <w:p w14:paraId="5B652B19"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r w:rsidRPr="00457B65">
        <w:rPr>
          <w:rFonts w:eastAsia="Times New Roman" w:cstheme="minorHAnsi"/>
          <w:color w:val="002060"/>
          <w:sz w:val="24"/>
          <w:szCs w:val="24"/>
          <w:lang w:eastAsia="en-GB"/>
        </w:rPr>
        <w:t>It is important that you communicate your belief in the academic potential of all your pupils. To do this, you should set and maintain clear behavioural expectations for concentration and contributions during a lesson.</w:t>
      </w:r>
    </w:p>
    <w:p w14:paraId="53334482"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p>
    <w:p w14:paraId="70D814AD" w14:textId="77777777" w:rsidR="00457B65" w:rsidRPr="00BF7C08" w:rsidRDefault="00457B65" w:rsidP="00457B65">
      <w:pPr>
        <w:shd w:val="clear" w:color="auto" w:fill="FFFFFF"/>
        <w:spacing w:after="0" w:line="360" w:lineRule="atLeast"/>
        <w:rPr>
          <w:rFonts w:eastAsia="Times New Roman" w:cstheme="minorHAnsi"/>
          <w:b/>
          <w:bCs/>
          <w:color w:val="002060"/>
          <w:sz w:val="24"/>
          <w:szCs w:val="24"/>
          <w:lang w:eastAsia="en-GB"/>
        </w:rPr>
      </w:pPr>
      <w:r w:rsidRPr="00BF7C08">
        <w:rPr>
          <w:rFonts w:eastAsia="Times New Roman" w:cstheme="minorHAnsi"/>
          <w:b/>
          <w:bCs/>
          <w:color w:val="002060"/>
          <w:sz w:val="24"/>
          <w:szCs w:val="24"/>
          <w:lang w:eastAsia="en-GB"/>
        </w:rPr>
        <w:t>Encourage all pupils to be prepared to contribute</w:t>
      </w:r>
    </w:p>
    <w:p w14:paraId="2C9E2ECE"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r w:rsidRPr="00457B65">
        <w:rPr>
          <w:rFonts w:eastAsia="Times New Roman" w:cstheme="minorHAnsi"/>
          <w:color w:val="002060"/>
          <w:sz w:val="24"/>
          <w:szCs w:val="24"/>
          <w:lang w:eastAsia="en-GB"/>
        </w:rPr>
        <w:t>One way to do this is by setting the expectation that all pupils should be prepared to contribute during a lesson if asked to do so. This encourages pupils to take responsibility for learning and emphasises the importance of trying, even if a pupil is unsure of their response. It is quite common in this scenario for a pupil not to answer or to say, “I don’t know”.</w:t>
      </w:r>
    </w:p>
    <w:p w14:paraId="4B765559"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p>
    <w:p w14:paraId="15B5203C" w14:textId="77777777" w:rsidR="00457B65" w:rsidRPr="00BF7C08" w:rsidRDefault="00457B65" w:rsidP="00457B65">
      <w:pPr>
        <w:shd w:val="clear" w:color="auto" w:fill="FFFFFF"/>
        <w:spacing w:after="0" w:line="360" w:lineRule="atLeast"/>
        <w:rPr>
          <w:rFonts w:eastAsia="Times New Roman" w:cstheme="minorHAnsi"/>
          <w:b/>
          <w:bCs/>
          <w:color w:val="002060"/>
          <w:sz w:val="24"/>
          <w:szCs w:val="24"/>
          <w:lang w:eastAsia="en-GB"/>
        </w:rPr>
      </w:pPr>
      <w:r w:rsidRPr="00BF7C08">
        <w:rPr>
          <w:rFonts w:eastAsia="Times New Roman" w:cstheme="minorHAnsi"/>
          <w:b/>
          <w:bCs/>
          <w:color w:val="002060"/>
          <w:sz w:val="24"/>
          <w:szCs w:val="24"/>
          <w:lang w:eastAsia="en-GB"/>
        </w:rPr>
        <w:t>How to support pupils to respond</w:t>
      </w:r>
    </w:p>
    <w:p w14:paraId="60A25CA9"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r w:rsidRPr="00457B65">
        <w:rPr>
          <w:rFonts w:eastAsia="Times New Roman" w:cstheme="minorHAnsi"/>
          <w:color w:val="002060"/>
          <w:sz w:val="24"/>
          <w:szCs w:val="24"/>
          <w:lang w:eastAsia="en-GB"/>
        </w:rPr>
        <w:t>If a pupil doesn’t respond or says, “I don’t know”, there are several ways you can support them to answer the question, such as:</w:t>
      </w:r>
    </w:p>
    <w:p w14:paraId="4FC9A871"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p>
    <w:p w14:paraId="064FEA38" w14:textId="77777777" w:rsidR="00457B65" w:rsidRPr="00BF7C08" w:rsidRDefault="00457B65" w:rsidP="00BF7C08">
      <w:pPr>
        <w:pStyle w:val="ListParagraph"/>
        <w:numPr>
          <w:ilvl w:val="0"/>
          <w:numId w:val="8"/>
        </w:numPr>
        <w:shd w:val="clear" w:color="auto" w:fill="FFFFFF"/>
        <w:spacing w:after="0" w:line="360" w:lineRule="atLeast"/>
        <w:rPr>
          <w:rFonts w:eastAsia="Times New Roman" w:cstheme="minorHAnsi"/>
          <w:color w:val="002060"/>
          <w:sz w:val="24"/>
          <w:szCs w:val="24"/>
          <w:lang w:eastAsia="en-GB"/>
        </w:rPr>
      </w:pPr>
      <w:r w:rsidRPr="00BF7C08">
        <w:rPr>
          <w:rFonts w:eastAsia="Times New Roman" w:cstheme="minorHAnsi"/>
          <w:color w:val="002060"/>
          <w:sz w:val="24"/>
          <w:szCs w:val="24"/>
          <w:lang w:eastAsia="en-GB"/>
        </w:rPr>
        <w:t>Providing a hint or prompt to support them to contribute</w:t>
      </w:r>
    </w:p>
    <w:p w14:paraId="42D920CA" w14:textId="77777777" w:rsidR="00457B65" w:rsidRPr="00BF7C08" w:rsidRDefault="00457B65" w:rsidP="00BF7C08">
      <w:pPr>
        <w:pStyle w:val="ListParagraph"/>
        <w:numPr>
          <w:ilvl w:val="0"/>
          <w:numId w:val="8"/>
        </w:numPr>
        <w:shd w:val="clear" w:color="auto" w:fill="FFFFFF"/>
        <w:spacing w:after="0" w:line="360" w:lineRule="atLeast"/>
        <w:rPr>
          <w:rFonts w:eastAsia="Times New Roman" w:cstheme="minorHAnsi"/>
          <w:color w:val="002060"/>
          <w:sz w:val="24"/>
          <w:szCs w:val="24"/>
          <w:lang w:eastAsia="en-GB"/>
        </w:rPr>
      </w:pPr>
      <w:r w:rsidRPr="00BF7C08">
        <w:rPr>
          <w:rFonts w:eastAsia="Times New Roman" w:cstheme="minorHAnsi"/>
          <w:color w:val="002060"/>
          <w:sz w:val="24"/>
          <w:szCs w:val="24"/>
          <w:lang w:eastAsia="en-GB"/>
        </w:rPr>
        <w:t>Asking another pupil to give a hint to help them to respond</w:t>
      </w:r>
    </w:p>
    <w:p w14:paraId="1ECBB2F0" w14:textId="77777777" w:rsidR="00457B65" w:rsidRPr="00BF7C08" w:rsidRDefault="00457B65" w:rsidP="00BF7C08">
      <w:pPr>
        <w:pStyle w:val="ListParagraph"/>
        <w:numPr>
          <w:ilvl w:val="0"/>
          <w:numId w:val="8"/>
        </w:numPr>
        <w:shd w:val="clear" w:color="auto" w:fill="FFFFFF"/>
        <w:spacing w:after="0" w:line="360" w:lineRule="atLeast"/>
        <w:rPr>
          <w:rFonts w:eastAsia="Times New Roman" w:cstheme="minorHAnsi"/>
          <w:color w:val="002060"/>
          <w:sz w:val="24"/>
          <w:szCs w:val="24"/>
          <w:lang w:eastAsia="en-GB"/>
        </w:rPr>
      </w:pPr>
      <w:r w:rsidRPr="00BF7C08">
        <w:rPr>
          <w:rFonts w:eastAsia="Times New Roman" w:cstheme="minorHAnsi"/>
          <w:color w:val="002060"/>
          <w:sz w:val="24"/>
          <w:szCs w:val="24"/>
          <w:lang w:eastAsia="en-GB"/>
        </w:rPr>
        <w:t>Asking another pupil to answer, and then go back to the original pupil to repeat or add to their response</w:t>
      </w:r>
    </w:p>
    <w:p w14:paraId="079C5498"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r w:rsidRPr="00457B65">
        <w:rPr>
          <w:rFonts w:eastAsia="Times New Roman" w:cstheme="minorHAnsi"/>
          <w:color w:val="002060"/>
          <w:sz w:val="24"/>
          <w:szCs w:val="24"/>
          <w:lang w:eastAsia="en-GB"/>
        </w:rPr>
        <w:t>This helps to build a culture of engagement and inclusion. It also clearly conveys to your pupils that you expect them to remain focused during your lesson so they can be successful in their learning.</w:t>
      </w:r>
    </w:p>
    <w:p w14:paraId="1365EF90" w14:textId="77777777" w:rsidR="00457B65" w:rsidRPr="00457B65" w:rsidRDefault="00457B65" w:rsidP="00457B65">
      <w:pPr>
        <w:shd w:val="clear" w:color="auto" w:fill="FFFFFF"/>
        <w:spacing w:after="0" w:line="360" w:lineRule="atLeast"/>
        <w:rPr>
          <w:rFonts w:eastAsia="Times New Roman" w:cstheme="minorHAnsi"/>
          <w:color w:val="002060"/>
          <w:sz w:val="24"/>
          <w:szCs w:val="24"/>
          <w:lang w:eastAsia="en-GB"/>
        </w:rPr>
      </w:pPr>
    </w:p>
    <w:p w14:paraId="48A41E76" w14:textId="77777777" w:rsidR="00457B65" w:rsidRPr="00BF7C08" w:rsidRDefault="00457B65" w:rsidP="00457B65">
      <w:pPr>
        <w:shd w:val="clear" w:color="auto" w:fill="FFFFFF"/>
        <w:spacing w:after="0" w:line="360" w:lineRule="atLeast"/>
        <w:rPr>
          <w:rFonts w:eastAsia="Times New Roman" w:cstheme="minorHAnsi"/>
          <w:b/>
          <w:bCs/>
          <w:color w:val="002060"/>
          <w:sz w:val="24"/>
          <w:szCs w:val="24"/>
          <w:lang w:eastAsia="en-GB"/>
        </w:rPr>
      </w:pPr>
      <w:r w:rsidRPr="00BF7C08">
        <w:rPr>
          <w:rFonts w:eastAsia="Times New Roman" w:cstheme="minorHAnsi"/>
          <w:b/>
          <w:bCs/>
          <w:color w:val="002060"/>
          <w:sz w:val="24"/>
          <w:szCs w:val="24"/>
          <w:lang w:eastAsia="en-GB"/>
        </w:rPr>
        <w:t>Holding high expectations for contributions in action</w:t>
      </w:r>
    </w:p>
    <w:p w14:paraId="411E21A4" w14:textId="02701DCE" w:rsidR="00346F78" w:rsidRDefault="00457B65" w:rsidP="00457B65">
      <w:pPr>
        <w:shd w:val="clear" w:color="auto" w:fill="FFFFFF"/>
        <w:spacing w:after="0" w:line="360" w:lineRule="atLeast"/>
        <w:rPr>
          <w:rFonts w:eastAsia="Times New Roman" w:cstheme="minorHAnsi"/>
          <w:color w:val="002060"/>
          <w:sz w:val="24"/>
          <w:szCs w:val="24"/>
          <w:lang w:eastAsia="en-GB"/>
        </w:rPr>
      </w:pPr>
      <w:r w:rsidRPr="00457B65">
        <w:rPr>
          <w:rFonts w:eastAsia="Times New Roman" w:cstheme="minorHAnsi"/>
          <w:color w:val="002060"/>
          <w:sz w:val="24"/>
          <w:szCs w:val="24"/>
          <w:lang w:eastAsia="en-GB"/>
        </w:rPr>
        <w:t>Watch one of the videos below to see how teachers hold and demonstrate high expectations for contributions in the classroom.</w:t>
      </w:r>
    </w:p>
    <w:p w14:paraId="22341CAA" w14:textId="443C5B69" w:rsidR="00BF7C08" w:rsidRDefault="00BF7C08" w:rsidP="00457B65">
      <w:pPr>
        <w:shd w:val="clear" w:color="auto" w:fill="FFFFFF"/>
        <w:spacing w:after="0" w:line="360" w:lineRule="atLeast"/>
        <w:rPr>
          <w:rFonts w:eastAsia="Times New Roman" w:cstheme="minorHAnsi"/>
          <w:color w:val="002060"/>
          <w:sz w:val="24"/>
          <w:szCs w:val="24"/>
          <w:lang w:eastAsia="en-GB"/>
        </w:rPr>
      </w:pPr>
    </w:p>
    <w:p w14:paraId="0D1345C1" w14:textId="583730C6" w:rsidR="00F3585A" w:rsidRPr="00D45339" w:rsidRDefault="00F3585A" w:rsidP="00D45339">
      <w:pPr>
        <w:pStyle w:val="NormalWeb"/>
        <w:shd w:val="clear" w:color="auto" w:fill="FFFFFF"/>
        <w:spacing w:before="0" w:beforeAutospacing="0" w:after="0" w:afterAutospacing="0" w:line="360" w:lineRule="atLeast"/>
        <w:rPr>
          <w:rFonts w:asciiTheme="minorHAnsi" w:hAnsiTheme="minorHAnsi" w:cstheme="minorHAnsi"/>
          <w:color w:val="FF0000"/>
        </w:rPr>
      </w:pPr>
      <w:hyperlink r:id="rId9" w:tgtFrame="_blank" w:history="1">
        <w:r w:rsidRPr="00D45339">
          <w:rPr>
            <w:rStyle w:val="Hyperlink"/>
            <w:rFonts w:asciiTheme="minorHAnsi" w:hAnsiTheme="minorHAnsi" w:cstheme="minorHAnsi"/>
            <w:color w:val="FF0000"/>
          </w:rPr>
          <w:t>Holding high expectations for c</w:t>
        </w:r>
        <w:r w:rsidRPr="00D45339">
          <w:rPr>
            <w:rStyle w:val="Hyperlink"/>
            <w:rFonts w:asciiTheme="minorHAnsi" w:hAnsiTheme="minorHAnsi" w:cstheme="minorHAnsi"/>
            <w:color w:val="FF0000"/>
          </w:rPr>
          <w:t>o</w:t>
        </w:r>
        <w:r w:rsidRPr="00D45339">
          <w:rPr>
            <w:rStyle w:val="Hyperlink"/>
            <w:rFonts w:asciiTheme="minorHAnsi" w:hAnsiTheme="minorHAnsi" w:cstheme="minorHAnsi"/>
            <w:color w:val="FF0000"/>
          </w:rPr>
          <w:t>ntributions - Primary</w:t>
        </w:r>
      </w:hyperlink>
    </w:p>
    <w:p w14:paraId="4C0590E0" w14:textId="77777777" w:rsidR="00D45339" w:rsidRDefault="00F3585A" w:rsidP="00D45339">
      <w:pPr>
        <w:pStyle w:val="NormalWeb"/>
        <w:shd w:val="clear" w:color="auto" w:fill="FFFFFF"/>
        <w:spacing w:before="0" w:beforeAutospacing="0" w:after="0" w:afterAutospacing="0" w:line="360" w:lineRule="atLeast"/>
        <w:rPr>
          <w:rFonts w:asciiTheme="minorHAnsi" w:hAnsiTheme="minorHAnsi" w:cstheme="minorHAnsi"/>
          <w:color w:val="FF0000"/>
        </w:rPr>
      </w:pPr>
      <w:r w:rsidRPr="00D45339">
        <w:rPr>
          <w:rFonts w:asciiTheme="minorHAnsi" w:hAnsiTheme="minorHAnsi" w:cstheme="minorHAnsi"/>
          <w:color w:val="FF0000"/>
        </w:rPr>
        <w:t>A</w:t>
      </w:r>
      <w:r w:rsidRPr="00D45339">
        <w:rPr>
          <w:rFonts w:asciiTheme="minorHAnsi" w:hAnsiTheme="minorHAnsi" w:cstheme="minorHAnsi"/>
          <w:color w:val="FF0000"/>
        </w:rPr>
        <w:t>udio described version of this video: </w:t>
      </w:r>
      <w:hyperlink r:id="rId10" w:tgtFrame="_blank" w:history="1">
        <w:r w:rsidRPr="00D45339">
          <w:rPr>
            <w:rStyle w:val="Hyperlink"/>
            <w:rFonts w:asciiTheme="minorHAnsi" w:hAnsiTheme="minorHAnsi" w:cstheme="minorHAnsi"/>
            <w:color w:val="FF0000"/>
          </w:rPr>
          <w:t>Holding high expectations for contributions - Primary</w:t>
        </w:r>
      </w:hyperlink>
    </w:p>
    <w:p w14:paraId="0C0FCDC1" w14:textId="0C93D1FF" w:rsidR="00D45339" w:rsidRPr="00D45339" w:rsidRDefault="00D45339" w:rsidP="00D45339">
      <w:pPr>
        <w:pStyle w:val="NormalWeb"/>
        <w:shd w:val="clear" w:color="auto" w:fill="FFFFFF"/>
        <w:spacing w:before="0" w:beforeAutospacing="0" w:after="0" w:afterAutospacing="0" w:line="360" w:lineRule="atLeast"/>
        <w:rPr>
          <w:rFonts w:asciiTheme="minorHAnsi" w:hAnsiTheme="minorHAnsi" w:cstheme="minorHAnsi"/>
          <w:color w:val="FF0000"/>
        </w:rPr>
      </w:pPr>
      <w:hyperlink r:id="rId11" w:tgtFrame="_blank" w:history="1">
        <w:r w:rsidRPr="00D45339">
          <w:rPr>
            <w:rStyle w:val="Hyperlink"/>
            <w:rFonts w:asciiTheme="minorHAnsi" w:hAnsiTheme="minorHAnsi" w:cstheme="minorHAnsi"/>
            <w:color w:val="FF0000"/>
          </w:rPr>
          <w:t>Holding high expectations for contributions - Secondary</w:t>
        </w:r>
      </w:hyperlink>
    </w:p>
    <w:p w14:paraId="555521F4" w14:textId="44C1BB23" w:rsidR="00D45339" w:rsidRPr="00D45339" w:rsidRDefault="00D45339" w:rsidP="00D45339">
      <w:pPr>
        <w:pStyle w:val="NormalWeb"/>
        <w:shd w:val="clear" w:color="auto" w:fill="FFFFFF"/>
        <w:spacing w:before="0" w:beforeAutospacing="0" w:after="0" w:afterAutospacing="0" w:line="360" w:lineRule="atLeast"/>
        <w:rPr>
          <w:rFonts w:asciiTheme="minorHAnsi" w:hAnsiTheme="minorHAnsi" w:cstheme="minorHAnsi"/>
          <w:color w:val="FF0000"/>
        </w:rPr>
      </w:pPr>
      <w:r w:rsidRPr="00D45339">
        <w:rPr>
          <w:rFonts w:asciiTheme="minorHAnsi" w:hAnsiTheme="minorHAnsi" w:cstheme="minorHAnsi"/>
          <w:color w:val="FF0000"/>
        </w:rPr>
        <w:t>A</w:t>
      </w:r>
      <w:r w:rsidRPr="00D45339">
        <w:rPr>
          <w:rFonts w:asciiTheme="minorHAnsi" w:hAnsiTheme="minorHAnsi" w:cstheme="minorHAnsi"/>
          <w:color w:val="FF0000"/>
        </w:rPr>
        <w:t>udio described version of this video: </w:t>
      </w:r>
      <w:hyperlink r:id="rId12" w:tgtFrame="_blank" w:history="1">
        <w:r w:rsidRPr="00D45339">
          <w:rPr>
            <w:rStyle w:val="Hyperlink"/>
            <w:rFonts w:asciiTheme="minorHAnsi" w:hAnsiTheme="minorHAnsi" w:cstheme="minorHAnsi"/>
            <w:color w:val="FF0000"/>
          </w:rPr>
          <w:t>Holding high expectations for contributions - Secondary</w:t>
        </w:r>
      </w:hyperlink>
    </w:p>
    <w:p w14:paraId="60B6FA21" w14:textId="60C7213B" w:rsidR="00D45339" w:rsidRDefault="00D45339" w:rsidP="00F3585A">
      <w:pPr>
        <w:pStyle w:val="NormalWeb"/>
        <w:shd w:val="clear" w:color="auto" w:fill="FFFFFF"/>
        <w:spacing w:before="0" w:beforeAutospacing="0" w:line="360" w:lineRule="atLeast"/>
        <w:rPr>
          <w:rFonts w:ascii="Barlow" w:hAnsi="Barlow"/>
          <w:color w:val="FF0000"/>
        </w:rPr>
      </w:pPr>
    </w:p>
    <w:p w14:paraId="5252B038" w14:textId="493F41BD" w:rsidR="00467272" w:rsidRDefault="00467272" w:rsidP="00F3585A">
      <w:pPr>
        <w:pStyle w:val="NormalWeb"/>
        <w:shd w:val="clear" w:color="auto" w:fill="FFFFFF"/>
        <w:spacing w:before="0" w:beforeAutospacing="0" w:line="360" w:lineRule="atLeast"/>
        <w:rPr>
          <w:rFonts w:ascii="Barlow" w:hAnsi="Barlow"/>
          <w:color w:val="FF0000"/>
        </w:rPr>
      </w:pPr>
    </w:p>
    <w:p w14:paraId="1AC9D0FF" w14:textId="736BCF9F" w:rsidR="00467272" w:rsidRDefault="00467272" w:rsidP="00F3585A">
      <w:pPr>
        <w:pStyle w:val="NormalWeb"/>
        <w:shd w:val="clear" w:color="auto" w:fill="FFFFFF"/>
        <w:spacing w:before="0" w:beforeAutospacing="0" w:line="360" w:lineRule="atLeast"/>
        <w:rPr>
          <w:rFonts w:asciiTheme="minorHAnsi" w:hAnsiTheme="minorHAnsi" w:cstheme="minorHAnsi"/>
          <w:color w:val="002060"/>
        </w:rPr>
      </w:pPr>
      <w:r w:rsidRPr="00A9726C">
        <w:rPr>
          <w:rFonts w:asciiTheme="minorHAnsi" w:hAnsiTheme="minorHAnsi" w:cstheme="minorHAnsi"/>
          <w:color w:val="002060"/>
        </w:rPr>
        <w:lastRenderedPageBreak/>
        <w:t>Think about your classroom practice and consider the following questions</w:t>
      </w:r>
      <w:r w:rsidR="00A9726C">
        <w:rPr>
          <w:rFonts w:asciiTheme="minorHAnsi" w:hAnsiTheme="minorHAnsi" w:cstheme="minorHAnsi"/>
          <w:color w:val="002060"/>
        </w:rPr>
        <w:t>:</w:t>
      </w:r>
    </w:p>
    <w:p w14:paraId="004D5B4E" w14:textId="77777777" w:rsidR="00A9726C" w:rsidRPr="00A9726C" w:rsidRDefault="00A9726C" w:rsidP="00A9726C">
      <w:pPr>
        <w:pStyle w:val="NormalWeb"/>
        <w:numPr>
          <w:ilvl w:val="0"/>
          <w:numId w:val="9"/>
        </w:numPr>
        <w:shd w:val="clear" w:color="auto" w:fill="FFFFFF"/>
        <w:spacing w:line="360" w:lineRule="atLeast"/>
        <w:rPr>
          <w:rFonts w:asciiTheme="minorHAnsi" w:hAnsiTheme="minorHAnsi" w:cstheme="minorHAnsi"/>
          <w:color w:val="002060"/>
        </w:rPr>
      </w:pPr>
      <w:r w:rsidRPr="00A9726C">
        <w:rPr>
          <w:rFonts w:asciiTheme="minorHAnsi" w:hAnsiTheme="minorHAnsi" w:cstheme="minorHAnsi"/>
          <w:color w:val="002060"/>
        </w:rPr>
        <w:t xml:space="preserve">How do you ensure all pupils are engaged and contribute during your lessons? </w:t>
      </w:r>
    </w:p>
    <w:p w14:paraId="32B45F55" w14:textId="77777777" w:rsidR="00A9726C" w:rsidRPr="00A9726C" w:rsidRDefault="00A9726C" w:rsidP="00A9726C">
      <w:pPr>
        <w:pStyle w:val="NormalWeb"/>
        <w:numPr>
          <w:ilvl w:val="0"/>
          <w:numId w:val="9"/>
        </w:numPr>
        <w:shd w:val="clear" w:color="auto" w:fill="FFFFFF"/>
        <w:spacing w:line="360" w:lineRule="atLeast"/>
        <w:rPr>
          <w:rFonts w:asciiTheme="minorHAnsi" w:hAnsiTheme="minorHAnsi" w:cstheme="minorHAnsi"/>
          <w:color w:val="002060"/>
        </w:rPr>
      </w:pPr>
      <w:r w:rsidRPr="00A9726C">
        <w:rPr>
          <w:rFonts w:asciiTheme="minorHAnsi" w:hAnsiTheme="minorHAnsi" w:cstheme="minorHAnsi"/>
          <w:color w:val="002060"/>
        </w:rPr>
        <w:t>If a pupil doesn’t know an answer, how could you support them to successfully contribute and what impact might this have on the engagement of your class?</w:t>
      </w:r>
    </w:p>
    <w:p w14:paraId="1E9E2E7A" w14:textId="28FA0E01" w:rsidR="00A9726C" w:rsidRPr="008C39CD" w:rsidRDefault="00A9726C" w:rsidP="008C39CD">
      <w:pPr>
        <w:pStyle w:val="NormalWeb"/>
        <w:numPr>
          <w:ilvl w:val="0"/>
          <w:numId w:val="9"/>
        </w:numPr>
        <w:shd w:val="clear" w:color="auto" w:fill="FFFFFF"/>
        <w:spacing w:before="0" w:beforeAutospacing="0" w:line="360" w:lineRule="atLeast"/>
        <w:rPr>
          <w:rFonts w:asciiTheme="minorHAnsi" w:hAnsiTheme="minorHAnsi" w:cstheme="minorHAnsi"/>
          <w:color w:val="002060"/>
        </w:rPr>
      </w:pPr>
      <w:r w:rsidRPr="00A9726C">
        <w:rPr>
          <w:rFonts w:asciiTheme="minorHAnsi" w:hAnsiTheme="minorHAnsi" w:cstheme="minorHAnsi"/>
          <w:color w:val="002060"/>
        </w:rPr>
        <w:t>How can you maintain a positive learning environment and ensure pupils still feel safe to make mistakes when they don’t know an answer?</w:t>
      </w:r>
    </w:p>
    <w:p w14:paraId="28BBE793" w14:textId="77777777" w:rsidR="008C39CD" w:rsidRPr="008C39CD" w:rsidRDefault="008C39CD" w:rsidP="008C39CD">
      <w:pPr>
        <w:shd w:val="clear" w:color="auto" w:fill="FFFFFF"/>
        <w:spacing w:after="0" w:line="360" w:lineRule="atLeast"/>
        <w:rPr>
          <w:rFonts w:eastAsia="Times New Roman" w:cstheme="minorHAnsi"/>
          <w:b/>
          <w:bCs/>
          <w:color w:val="002060"/>
          <w:sz w:val="24"/>
          <w:szCs w:val="24"/>
          <w:lang w:eastAsia="en-GB"/>
        </w:rPr>
      </w:pPr>
      <w:r w:rsidRPr="008C39CD">
        <w:rPr>
          <w:rFonts w:eastAsia="Times New Roman" w:cstheme="minorHAnsi"/>
          <w:b/>
          <w:bCs/>
          <w:color w:val="002060"/>
          <w:sz w:val="24"/>
          <w:szCs w:val="24"/>
          <w:lang w:eastAsia="en-GB"/>
        </w:rPr>
        <w:t>Using countdowns or timers</w:t>
      </w:r>
    </w:p>
    <w:p w14:paraId="4BAFC0DA"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 xml:space="preserve">It’s important that pupils in your class recognise that learning time is valuable and that you expect them to work purposefully throughout the lesson or day. One way to support you to communicate this to your pupils and help them to stay engaged in activities is to share the duration of time that pupils </w:t>
      </w:r>
      <w:proofErr w:type="gramStart"/>
      <w:r w:rsidRPr="008C39CD">
        <w:rPr>
          <w:rFonts w:eastAsia="Times New Roman" w:cstheme="minorHAnsi"/>
          <w:color w:val="002060"/>
          <w:sz w:val="24"/>
          <w:szCs w:val="24"/>
          <w:lang w:eastAsia="en-GB"/>
        </w:rPr>
        <w:t>have to</w:t>
      </w:r>
      <w:proofErr w:type="gramEnd"/>
      <w:r w:rsidRPr="008C39CD">
        <w:rPr>
          <w:rFonts w:eastAsia="Times New Roman" w:cstheme="minorHAnsi"/>
          <w:color w:val="002060"/>
          <w:sz w:val="24"/>
          <w:szCs w:val="24"/>
          <w:lang w:eastAsia="en-GB"/>
        </w:rPr>
        <w:t xml:space="preserve"> complete certain activities. </w:t>
      </w:r>
    </w:p>
    <w:p w14:paraId="30864BDB"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p>
    <w:p w14:paraId="2B18D02D" w14:textId="77777777" w:rsidR="008C39CD" w:rsidRPr="008C39CD" w:rsidRDefault="008C39CD" w:rsidP="008C39CD">
      <w:pPr>
        <w:shd w:val="clear" w:color="auto" w:fill="FFFFFF"/>
        <w:spacing w:after="0" w:line="360" w:lineRule="atLeast"/>
        <w:rPr>
          <w:rFonts w:eastAsia="Times New Roman" w:cstheme="minorHAnsi"/>
          <w:b/>
          <w:bCs/>
          <w:color w:val="002060"/>
          <w:sz w:val="24"/>
          <w:szCs w:val="24"/>
          <w:lang w:eastAsia="en-GB"/>
        </w:rPr>
      </w:pPr>
      <w:r w:rsidRPr="008C39CD">
        <w:rPr>
          <w:rFonts w:eastAsia="Times New Roman" w:cstheme="minorHAnsi"/>
          <w:b/>
          <w:bCs/>
          <w:color w:val="002060"/>
          <w:sz w:val="24"/>
          <w:szCs w:val="24"/>
          <w:lang w:eastAsia="en-GB"/>
        </w:rPr>
        <w:t>What are the benefits of this?</w:t>
      </w:r>
    </w:p>
    <w:p w14:paraId="71F709FD" w14:textId="77777777" w:rsidR="008C39CD" w:rsidRPr="008C39CD" w:rsidRDefault="008C39CD" w:rsidP="008C39CD">
      <w:pPr>
        <w:pStyle w:val="ListParagraph"/>
        <w:numPr>
          <w:ilvl w:val="0"/>
          <w:numId w:val="10"/>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It supports the pupils to remain focused on learning</w:t>
      </w:r>
    </w:p>
    <w:p w14:paraId="2D471F3B" w14:textId="77777777" w:rsidR="008C39CD" w:rsidRPr="008C39CD" w:rsidRDefault="008C39CD" w:rsidP="008C39CD">
      <w:pPr>
        <w:pStyle w:val="ListParagraph"/>
        <w:numPr>
          <w:ilvl w:val="0"/>
          <w:numId w:val="10"/>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It can create a sense of achievement when pupils complete a task in the time</w:t>
      </w:r>
    </w:p>
    <w:p w14:paraId="1C85D8B4" w14:textId="77777777" w:rsidR="008C39CD" w:rsidRPr="008C39CD" w:rsidRDefault="008C39CD" w:rsidP="008C39CD">
      <w:pPr>
        <w:pStyle w:val="ListParagraph"/>
        <w:numPr>
          <w:ilvl w:val="0"/>
          <w:numId w:val="10"/>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It supports pupils to manage their learning time</w:t>
      </w:r>
    </w:p>
    <w:p w14:paraId="55D722B1" w14:textId="44FAD945" w:rsidR="008C39CD" w:rsidRDefault="008C39CD" w:rsidP="008C39CD">
      <w:pPr>
        <w:pStyle w:val="ListParagraph"/>
        <w:numPr>
          <w:ilvl w:val="0"/>
          <w:numId w:val="10"/>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It supports the pace of the lesson, helping you as a teacher to keep the lesson on track</w:t>
      </w:r>
    </w:p>
    <w:p w14:paraId="666E03BB" w14:textId="77777777" w:rsidR="008C39CD" w:rsidRPr="008C39CD" w:rsidRDefault="008C39CD" w:rsidP="008C39CD">
      <w:pPr>
        <w:shd w:val="clear" w:color="auto" w:fill="FFFFFF"/>
        <w:spacing w:after="0" w:line="360" w:lineRule="atLeast"/>
        <w:ind w:left="360"/>
        <w:rPr>
          <w:rFonts w:eastAsia="Times New Roman" w:cstheme="minorHAnsi"/>
          <w:color w:val="002060"/>
          <w:sz w:val="24"/>
          <w:szCs w:val="24"/>
          <w:lang w:eastAsia="en-GB"/>
        </w:rPr>
      </w:pPr>
    </w:p>
    <w:p w14:paraId="395ACE12" w14:textId="77777777" w:rsidR="008C39CD" w:rsidRPr="008C39CD" w:rsidRDefault="008C39CD" w:rsidP="008C39CD">
      <w:pPr>
        <w:shd w:val="clear" w:color="auto" w:fill="FFFFFF"/>
        <w:spacing w:after="0" w:line="360" w:lineRule="atLeast"/>
        <w:rPr>
          <w:rFonts w:eastAsia="Times New Roman" w:cstheme="minorHAnsi"/>
          <w:b/>
          <w:bCs/>
          <w:color w:val="002060"/>
          <w:sz w:val="24"/>
          <w:szCs w:val="24"/>
          <w:lang w:eastAsia="en-GB"/>
        </w:rPr>
      </w:pPr>
      <w:r w:rsidRPr="008C39CD">
        <w:rPr>
          <w:rFonts w:eastAsia="Times New Roman" w:cstheme="minorHAnsi"/>
          <w:b/>
          <w:bCs/>
          <w:color w:val="002060"/>
          <w:sz w:val="24"/>
          <w:szCs w:val="24"/>
          <w:lang w:eastAsia="en-GB"/>
        </w:rPr>
        <w:t>How to use a timer effectively</w:t>
      </w:r>
    </w:p>
    <w:p w14:paraId="6BA06659"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You can use a timer for almost all classroom activities whether they are academic or not. Using a timer works best if you:</w:t>
      </w:r>
    </w:p>
    <w:p w14:paraId="03834E0F"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p>
    <w:p w14:paraId="5F565450" w14:textId="77777777" w:rsidR="008C39CD" w:rsidRPr="008C39CD" w:rsidRDefault="008C39CD" w:rsidP="008C39CD">
      <w:pPr>
        <w:pStyle w:val="ListParagraph"/>
        <w:numPr>
          <w:ilvl w:val="0"/>
          <w:numId w:val="11"/>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State how long pupils have</w:t>
      </w:r>
    </w:p>
    <w:p w14:paraId="0DED6A1E" w14:textId="77777777" w:rsidR="008C39CD" w:rsidRPr="008C39CD" w:rsidRDefault="008C39CD" w:rsidP="008C39CD">
      <w:pPr>
        <w:pStyle w:val="ListParagraph"/>
        <w:numPr>
          <w:ilvl w:val="0"/>
          <w:numId w:val="11"/>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State what pupils are expected to do in this time</w:t>
      </w:r>
    </w:p>
    <w:p w14:paraId="680CA756" w14:textId="77777777" w:rsidR="008C39CD" w:rsidRPr="008C39CD" w:rsidRDefault="008C39CD" w:rsidP="008C39CD">
      <w:pPr>
        <w:pStyle w:val="ListParagraph"/>
        <w:numPr>
          <w:ilvl w:val="0"/>
          <w:numId w:val="11"/>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Visibly share the timer and refer to it. For younger pupils this might be in the form of a sand timer and for older pupils this might be in the form of a countdown clock.</w:t>
      </w:r>
    </w:p>
    <w:p w14:paraId="487C6F0D" w14:textId="19D5A8C8" w:rsidR="008C39CD" w:rsidRDefault="008C39CD" w:rsidP="008C39CD">
      <w:pPr>
        <w:pStyle w:val="ListParagraph"/>
        <w:numPr>
          <w:ilvl w:val="0"/>
          <w:numId w:val="11"/>
        </w:num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 xml:space="preserve">Provide check points along the way </w:t>
      </w:r>
      <w:proofErr w:type="gramStart"/>
      <w:r w:rsidRPr="008C39CD">
        <w:rPr>
          <w:rFonts w:eastAsia="Times New Roman" w:cstheme="minorHAnsi"/>
          <w:color w:val="002060"/>
          <w:sz w:val="24"/>
          <w:szCs w:val="24"/>
          <w:lang w:eastAsia="en-GB"/>
        </w:rPr>
        <w:t>e.g.</w:t>
      </w:r>
      <w:proofErr w:type="gramEnd"/>
      <w:r w:rsidRPr="008C39CD">
        <w:rPr>
          <w:rFonts w:eastAsia="Times New Roman" w:cstheme="minorHAnsi"/>
          <w:color w:val="002060"/>
          <w:sz w:val="24"/>
          <w:szCs w:val="24"/>
          <w:lang w:eastAsia="en-GB"/>
        </w:rPr>
        <w:t xml:space="preserve"> you should be at question 5 by now.</w:t>
      </w:r>
    </w:p>
    <w:p w14:paraId="34B8C60A" w14:textId="77777777" w:rsidR="008C39CD" w:rsidRPr="008C39CD" w:rsidRDefault="008C39CD" w:rsidP="008C39CD">
      <w:pPr>
        <w:pStyle w:val="ListParagraph"/>
        <w:shd w:val="clear" w:color="auto" w:fill="FFFFFF"/>
        <w:spacing w:after="0" w:line="360" w:lineRule="atLeast"/>
        <w:rPr>
          <w:rFonts w:eastAsia="Times New Roman" w:cstheme="minorHAnsi"/>
          <w:color w:val="002060"/>
          <w:sz w:val="24"/>
          <w:szCs w:val="24"/>
          <w:lang w:eastAsia="en-GB"/>
        </w:rPr>
      </w:pPr>
    </w:p>
    <w:p w14:paraId="68BD1345" w14:textId="77777777" w:rsidR="008C39CD" w:rsidRPr="008C39CD" w:rsidRDefault="008C39CD" w:rsidP="008C39CD">
      <w:pPr>
        <w:shd w:val="clear" w:color="auto" w:fill="FFFFFF"/>
        <w:spacing w:after="0" w:line="360" w:lineRule="atLeast"/>
        <w:rPr>
          <w:rFonts w:eastAsia="Times New Roman" w:cstheme="minorHAnsi"/>
          <w:b/>
          <w:bCs/>
          <w:color w:val="002060"/>
          <w:sz w:val="24"/>
          <w:szCs w:val="24"/>
          <w:lang w:eastAsia="en-GB"/>
        </w:rPr>
      </w:pPr>
      <w:r w:rsidRPr="008C39CD">
        <w:rPr>
          <w:rFonts w:eastAsia="Times New Roman" w:cstheme="minorHAnsi"/>
          <w:b/>
          <w:bCs/>
          <w:color w:val="002060"/>
          <w:sz w:val="24"/>
          <w:szCs w:val="24"/>
          <w:lang w:eastAsia="en-GB"/>
        </w:rPr>
        <w:t>Using countdowns or timers in action</w:t>
      </w:r>
    </w:p>
    <w:p w14:paraId="38993E32" w14:textId="4EC830BA"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Watch one of the videos below to see a teacher using a countdown or timers in the classroom and consider the following points. Record your responses</w:t>
      </w:r>
      <w:r>
        <w:rPr>
          <w:rFonts w:eastAsia="Times New Roman" w:cstheme="minorHAnsi"/>
          <w:color w:val="002060"/>
          <w:sz w:val="24"/>
          <w:szCs w:val="24"/>
          <w:lang w:eastAsia="en-GB"/>
        </w:rPr>
        <w:t>.</w:t>
      </w:r>
    </w:p>
    <w:p w14:paraId="69F3CEDE"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p>
    <w:p w14:paraId="4953F829"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Did the teacher:</w:t>
      </w:r>
    </w:p>
    <w:p w14:paraId="35640ABF"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share the time allocated?</w:t>
      </w:r>
    </w:p>
    <w:p w14:paraId="59FD10A9"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make the timer visible to pupils?</w:t>
      </w:r>
    </w:p>
    <w:p w14:paraId="5C7503FA"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provide check points along the way?</w:t>
      </w:r>
    </w:p>
    <w:p w14:paraId="10266CD5" w14:textId="77777777" w:rsidR="008C39CD" w:rsidRPr="008C39CD"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What was the impact of this on pupils?</w:t>
      </w:r>
    </w:p>
    <w:p w14:paraId="7938271E" w14:textId="77777777" w:rsidR="008C39CD" w:rsidRDefault="008C39CD" w:rsidP="008C39CD">
      <w:pPr>
        <w:shd w:val="clear" w:color="auto" w:fill="FFFFFF"/>
        <w:spacing w:after="0" w:line="360" w:lineRule="atLeast"/>
        <w:rPr>
          <w:rFonts w:eastAsia="Times New Roman" w:cstheme="minorHAnsi"/>
          <w:color w:val="002060"/>
          <w:sz w:val="24"/>
          <w:szCs w:val="24"/>
          <w:lang w:eastAsia="en-GB"/>
        </w:rPr>
      </w:pPr>
    </w:p>
    <w:p w14:paraId="5A8B97B8" w14:textId="7A41A48E" w:rsidR="00BF7C08" w:rsidRDefault="008C39CD" w:rsidP="008C39CD">
      <w:pPr>
        <w:shd w:val="clear" w:color="auto" w:fill="FFFFFF"/>
        <w:spacing w:after="0" w:line="360" w:lineRule="atLeast"/>
        <w:rPr>
          <w:rFonts w:eastAsia="Times New Roman" w:cstheme="minorHAnsi"/>
          <w:color w:val="002060"/>
          <w:sz w:val="24"/>
          <w:szCs w:val="24"/>
          <w:lang w:eastAsia="en-GB"/>
        </w:rPr>
      </w:pPr>
      <w:r w:rsidRPr="008C39CD">
        <w:rPr>
          <w:rFonts w:eastAsia="Times New Roman" w:cstheme="minorHAnsi"/>
          <w:color w:val="002060"/>
          <w:sz w:val="24"/>
          <w:szCs w:val="24"/>
          <w:lang w:eastAsia="en-GB"/>
        </w:rPr>
        <w:t>Watch one of the videos below to see how teachers hold and demonstrate high expectations for contributions in the classroom.</w:t>
      </w:r>
    </w:p>
    <w:p w14:paraId="4352C2C3" w14:textId="59069153" w:rsidR="008C39CD" w:rsidRDefault="008C39CD" w:rsidP="008C39CD">
      <w:pPr>
        <w:shd w:val="clear" w:color="auto" w:fill="FFFFFF"/>
        <w:spacing w:after="0" w:line="360" w:lineRule="atLeast"/>
        <w:rPr>
          <w:rFonts w:eastAsia="Times New Roman" w:cstheme="minorHAnsi"/>
          <w:color w:val="002060"/>
          <w:sz w:val="24"/>
          <w:szCs w:val="24"/>
          <w:lang w:eastAsia="en-GB"/>
        </w:rPr>
      </w:pPr>
    </w:p>
    <w:p w14:paraId="0BC4A0DE" w14:textId="77777777" w:rsidR="00C36669" w:rsidRPr="00C36669" w:rsidRDefault="00C36669" w:rsidP="00C36669">
      <w:pPr>
        <w:pStyle w:val="NormalWeb"/>
        <w:shd w:val="clear" w:color="auto" w:fill="FFFFFF"/>
        <w:spacing w:before="0" w:beforeAutospacing="0" w:after="0" w:afterAutospacing="0" w:line="360" w:lineRule="atLeast"/>
        <w:rPr>
          <w:rFonts w:asciiTheme="minorHAnsi" w:hAnsiTheme="minorHAnsi" w:cstheme="minorHAnsi"/>
          <w:color w:val="FF0000"/>
        </w:rPr>
      </w:pPr>
      <w:hyperlink r:id="rId13" w:tgtFrame="_blank" w:history="1">
        <w:r w:rsidRPr="00C36669">
          <w:rPr>
            <w:rStyle w:val="Hyperlink"/>
            <w:rFonts w:asciiTheme="minorHAnsi" w:hAnsiTheme="minorHAnsi" w:cstheme="minorHAnsi"/>
            <w:color w:val="FF0000"/>
          </w:rPr>
          <w:t>Using countdowns or timers - Early Years</w:t>
        </w:r>
      </w:hyperlink>
    </w:p>
    <w:p w14:paraId="115C0CF7" w14:textId="34409B30" w:rsidR="00C36669" w:rsidRDefault="00C36669" w:rsidP="00C36669">
      <w:pPr>
        <w:pStyle w:val="NormalWeb"/>
        <w:shd w:val="clear" w:color="auto" w:fill="FFFFFF"/>
        <w:spacing w:before="0" w:beforeAutospacing="0" w:after="0" w:afterAutospacing="0" w:line="360" w:lineRule="atLeast"/>
        <w:rPr>
          <w:rFonts w:asciiTheme="minorHAnsi" w:hAnsiTheme="minorHAnsi" w:cstheme="minorHAnsi"/>
          <w:color w:val="FF0000"/>
        </w:rPr>
      </w:pPr>
      <w:r>
        <w:rPr>
          <w:rFonts w:asciiTheme="minorHAnsi" w:hAnsiTheme="minorHAnsi" w:cstheme="minorHAnsi"/>
          <w:color w:val="FF0000"/>
        </w:rPr>
        <w:t>A</w:t>
      </w:r>
      <w:r w:rsidRPr="00C36669">
        <w:rPr>
          <w:rFonts w:asciiTheme="minorHAnsi" w:hAnsiTheme="minorHAnsi" w:cstheme="minorHAnsi"/>
          <w:color w:val="FF0000"/>
        </w:rPr>
        <w:t>udio described version of this video: </w:t>
      </w:r>
      <w:hyperlink r:id="rId14" w:tgtFrame="_blank" w:history="1">
        <w:r w:rsidRPr="00C36669">
          <w:rPr>
            <w:rStyle w:val="Hyperlink"/>
            <w:rFonts w:asciiTheme="minorHAnsi" w:hAnsiTheme="minorHAnsi" w:cstheme="minorHAnsi"/>
            <w:color w:val="FF0000"/>
          </w:rPr>
          <w:t>Using countdowns or timers - Early Years</w:t>
        </w:r>
      </w:hyperlink>
    </w:p>
    <w:p w14:paraId="75DA7810" w14:textId="2AE18A9E" w:rsidR="0060519C" w:rsidRPr="0060519C" w:rsidRDefault="0060519C" w:rsidP="00C66FFD">
      <w:pPr>
        <w:pStyle w:val="NormalWeb"/>
        <w:shd w:val="clear" w:color="auto" w:fill="FFFFFF"/>
        <w:spacing w:before="0" w:beforeAutospacing="0" w:after="0" w:afterAutospacing="0" w:line="360" w:lineRule="atLeast"/>
        <w:rPr>
          <w:rFonts w:asciiTheme="minorHAnsi" w:hAnsiTheme="minorHAnsi" w:cstheme="minorHAnsi"/>
          <w:color w:val="FF0000"/>
        </w:rPr>
      </w:pPr>
      <w:hyperlink r:id="rId15" w:tgtFrame="_blank" w:history="1">
        <w:r w:rsidRPr="0060519C">
          <w:rPr>
            <w:rStyle w:val="Hyperlink"/>
            <w:rFonts w:asciiTheme="minorHAnsi" w:hAnsiTheme="minorHAnsi" w:cstheme="minorHAnsi"/>
            <w:color w:val="FF0000"/>
          </w:rPr>
          <w:t>Using countdowns or timers - Primary</w:t>
        </w:r>
      </w:hyperlink>
    </w:p>
    <w:p w14:paraId="593CF971" w14:textId="35494B33" w:rsidR="0060519C" w:rsidRDefault="0060519C" w:rsidP="00C66FFD">
      <w:pPr>
        <w:pStyle w:val="NormalWeb"/>
        <w:shd w:val="clear" w:color="auto" w:fill="FFFFFF"/>
        <w:spacing w:before="0" w:beforeAutospacing="0" w:after="0" w:afterAutospacing="0" w:line="360" w:lineRule="atLeast"/>
        <w:rPr>
          <w:rFonts w:asciiTheme="minorHAnsi" w:hAnsiTheme="minorHAnsi" w:cstheme="minorHAnsi"/>
          <w:color w:val="FF0000"/>
        </w:rPr>
      </w:pPr>
      <w:r>
        <w:rPr>
          <w:rFonts w:asciiTheme="minorHAnsi" w:hAnsiTheme="minorHAnsi" w:cstheme="minorHAnsi"/>
          <w:color w:val="FF0000"/>
        </w:rPr>
        <w:t>A</w:t>
      </w:r>
      <w:r w:rsidRPr="0060519C">
        <w:rPr>
          <w:rFonts w:asciiTheme="minorHAnsi" w:hAnsiTheme="minorHAnsi" w:cstheme="minorHAnsi"/>
          <w:color w:val="FF0000"/>
        </w:rPr>
        <w:t xml:space="preserve">udio described </w:t>
      </w:r>
      <w:r>
        <w:rPr>
          <w:rFonts w:asciiTheme="minorHAnsi" w:hAnsiTheme="minorHAnsi" w:cstheme="minorHAnsi"/>
          <w:color w:val="FF0000"/>
        </w:rPr>
        <w:t>v</w:t>
      </w:r>
      <w:r w:rsidRPr="0060519C">
        <w:rPr>
          <w:rFonts w:asciiTheme="minorHAnsi" w:hAnsiTheme="minorHAnsi" w:cstheme="minorHAnsi"/>
          <w:color w:val="FF0000"/>
        </w:rPr>
        <w:t>ersion of this video: </w:t>
      </w:r>
      <w:hyperlink r:id="rId16" w:tgtFrame="_blank" w:history="1">
        <w:r w:rsidRPr="0060519C">
          <w:rPr>
            <w:rStyle w:val="Hyperlink"/>
            <w:rFonts w:asciiTheme="minorHAnsi" w:hAnsiTheme="minorHAnsi" w:cstheme="minorHAnsi"/>
            <w:color w:val="FF0000"/>
          </w:rPr>
          <w:t>Using countdowns or timers - Primary</w:t>
        </w:r>
      </w:hyperlink>
    </w:p>
    <w:p w14:paraId="685725EB" w14:textId="254B8186" w:rsidR="006D6005" w:rsidRPr="006D6005" w:rsidRDefault="006D6005" w:rsidP="006D6005">
      <w:pPr>
        <w:pStyle w:val="NormalWeb"/>
        <w:shd w:val="clear" w:color="auto" w:fill="FFFFFF"/>
        <w:spacing w:before="0" w:beforeAutospacing="0" w:after="0" w:afterAutospacing="0" w:line="360" w:lineRule="atLeast"/>
        <w:rPr>
          <w:rFonts w:asciiTheme="minorHAnsi" w:hAnsiTheme="minorHAnsi" w:cstheme="minorHAnsi"/>
          <w:color w:val="FF0000"/>
        </w:rPr>
      </w:pPr>
      <w:hyperlink r:id="rId17" w:tgtFrame="_blank" w:history="1">
        <w:r w:rsidRPr="006D6005">
          <w:rPr>
            <w:rStyle w:val="Hyperlink"/>
            <w:rFonts w:asciiTheme="minorHAnsi" w:hAnsiTheme="minorHAnsi" w:cstheme="minorHAnsi"/>
            <w:color w:val="FF0000"/>
          </w:rPr>
          <w:t>Using countdowns or timers - Secondary</w:t>
        </w:r>
      </w:hyperlink>
    </w:p>
    <w:p w14:paraId="72568BB9" w14:textId="79166FBC" w:rsidR="006D6005" w:rsidRDefault="006D6005" w:rsidP="006D6005">
      <w:pPr>
        <w:pStyle w:val="NormalWeb"/>
        <w:shd w:val="clear" w:color="auto" w:fill="FFFFFF"/>
        <w:spacing w:before="0" w:beforeAutospacing="0" w:after="0" w:afterAutospacing="0" w:line="360" w:lineRule="atLeast"/>
        <w:rPr>
          <w:rFonts w:asciiTheme="minorHAnsi" w:hAnsiTheme="minorHAnsi" w:cstheme="minorHAnsi"/>
          <w:color w:val="FF0000"/>
        </w:rPr>
      </w:pPr>
      <w:r>
        <w:rPr>
          <w:rFonts w:asciiTheme="minorHAnsi" w:hAnsiTheme="minorHAnsi" w:cstheme="minorHAnsi"/>
          <w:color w:val="FF0000"/>
        </w:rPr>
        <w:t>A</w:t>
      </w:r>
      <w:r w:rsidRPr="006D6005">
        <w:rPr>
          <w:rFonts w:asciiTheme="minorHAnsi" w:hAnsiTheme="minorHAnsi" w:cstheme="minorHAnsi"/>
          <w:color w:val="FF0000"/>
        </w:rPr>
        <w:t>udio described version of this video: </w:t>
      </w:r>
      <w:hyperlink r:id="rId18" w:tgtFrame="_blank" w:history="1">
        <w:r w:rsidRPr="006D6005">
          <w:rPr>
            <w:rStyle w:val="Hyperlink"/>
            <w:rFonts w:asciiTheme="minorHAnsi" w:hAnsiTheme="minorHAnsi" w:cstheme="minorHAnsi"/>
            <w:color w:val="FF0000"/>
          </w:rPr>
          <w:t>Using countdowns or timers - Secondary</w:t>
        </w:r>
      </w:hyperlink>
    </w:p>
    <w:p w14:paraId="6CC969FE" w14:textId="05F4284B" w:rsidR="006D6005" w:rsidRDefault="006D6005" w:rsidP="006D6005">
      <w:pPr>
        <w:pStyle w:val="NormalWeb"/>
        <w:shd w:val="clear" w:color="auto" w:fill="FFFFFF"/>
        <w:spacing w:before="0" w:beforeAutospacing="0" w:after="0" w:afterAutospacing="0" w:line="360" w:lineRule="atLeast"/>
        <w:rPr>
          <w:rFonts w:asciiTheme="minorHAnsi" w:hAnsiTheme="minorHAnsi" w:cstheme="minorHAnsi"/>
          <w:color w:val="FF0000"/>
        </w:rPr>
      </w:pPr>
    </w:p>
    <w:p w14:paraId="2D68DCC9" w14:textId="2B598242" w:rsidR="00FB1C16" w:rsidRPr="00FB1C16" w:rsidRDefault="00FB1C16" w:rsidP="00FB1C16">
      <w:pPr>
        <w:pStyle w:val="NormalWeb"/>
        <w:shd w:val="clear" w:color="auto" w:fill="FFFFFF"/>
        <w:spacing w:before="0" w:beforeAutospacing="0" w:after="0" w:line="360" w:lineRule="atLeast"/>
        <w:rPr>
          <w:rFonts w:asciiTheme="minorHAnsi" w:hAnsiTheme="minorHAnsi" w:cstheme="minorHAnsi"/>
          <w:color w:val="002060"/>
        </w:rPr>
      </w:pPr>
      <w:r w:rsidRPr="00FB1C16">
        <w:rPr>
          <w:rFonts w:asciiTheme="minorHAnsi" w:hAnsiTheme="minorHAnsi" w:cstheme="minorHAnsi"/>
          <w:color w:val="002060"/>
        </w:rPr>
        <w:t xml:space="preserve">Think about your teaching practice and consider the following questions. Record your reflections </w:t>
      </w:r>
      <w:r>
        <w:rPr>
          <w:rFonts w:asciiTheme="minorHAnsi" w:hAnsiTheme="minorHAnsi" w:cstheme="minorHAnsi"/>
          <w:color w:val="002060"/>
        </w:rPr>
        <w:t>to share with your mentor and in the live seminar.</w:t>
      </w:r>
    </w:p>
    <w:p w14:paraId="3DFEB36A" w14:textId="77777777" w:rsidR="00FB1C16" w:rsidRDefault="00FB1C16" w:rsidP="00FB1C16">
      <w:pPr>
        <w:pStyle w:val="NormalWeb"/>
        <w:shd w:val="clear" w:color="auto" w:fill="FFFFFF"/>
        <w:spacing w:before="0" w:beforeAutospacing="0" w:after="0" w:afterAutospacing="0" w:line="360" w:lineRule="atLeast"/>
        <w:rPr>
          <w:rFonts w:asciiTheme="minorHAnsi" w:hAnsiTheme="minorHAnsi" w:cstheme="minorHAnsi"/>
          <w:color w:val="002060"/>
        </w:rPr>
      </w:pPr>
      <w:r w:rsidRPr="00FB1C16">
        <w:rPr>
          <w:rFonts w:asciiTheme="minorHAnsi" w:hAnsiTheme="minorHAnsi" w:cstheme="minorHAnsi"/>
          <w:color w:val="002060"/>
        </w:rPr>
        <w:t>How do you ensure pupils work purposefully on activities?</w:t>
      </w:r>
    </w:p>
    <w:p w14:paraId="0FD383AD" w14:textId="0F4AA73E" w:rsidR="00FB1C16" w:rsidRPr="00FB1C16" w:rsidRDefault="00FB1C16" w:rsidP="00FB1C16">
      <w:pPr>
        <w:pStyle w:val="NormalWeb"/>
        <w:shd w:val="clear" w:color="auto" w:fill="FFFFFF"/>
        <w:spacing w:before="0" w:beforeAutospacing="0" w:after="0" w:afterAutospacing="0" w:line="360" w:lineRule="atLeast"/>
        <w:rPr>
          <w:rFonts w:asciiTheme="minorHAnsi" w:hAnsiTheme="minorHAnsi" w:cstheme="minorHAnsi"/>
          <w:color w:val="002060"/>
        </w:rPr>
      </w:pPr>
      <w:r w:rsidRPr="00FB1C16">
        <w:rPr>
          <w:rFonts w:asciiTheme="minorHAnsi" w:hAnsiTheme="minorHAnsi" w:cstheme="minorHAnsi"/>
          <w:color w:val="002060"/>
        </w:rPr>
        <w:t>Does this promote high expectations and support pupil engagement?</w:t>
      </w:r>
    </w:p>
    <w:p w14:paraId="02BA71D5" w14:textId="406F38BF" w:rsidR="006D6005" w:rsidRPr="00FB1C16" w:rsidRDefault="00FB1C16" w:rsidP="00FB1C16">
      <w:pPr>
        <w:pStyle w:val="NormalWeb"/>
        <w:shd w:val="clear" w:color="auto" w:fill="FFFFFF"/>
        <w:spacing w:before="0" w:beforeAutospacing="0" w:after="0" w:afterAutospacing="0" w:line="360" w:lineRule="atLeast"/>
        <w:rPr>
          <w:rFonts w:asciiTheme="minorHAnsi" w:hAnsiTheme="minorHAnsi" w:cstheme="minorHAnsi"/>
          <w:color w:val="002060"/>
        </w:rPr>
      </w:pPr>
      <w:r w:rsidRPr="00FB1C16">
        <w:rPr>
          <w:rFonts w:asciiTheme="minorHAnsi" w:hAnsiTheme="minorHAnsi" w:cstheme="minorHAnsi"/>
          <w:color w:val="002060"/>
        </w:rPr>
        <w:t>How could you improve this?</w:t>
      </w:r>
    </w:p>
    <w:p w14:paraId="57D6B520" w14:textId="294C3F41" w:rsidR="00C66FFD" w:rsidRDefault="00C66FFD" w:rsidP="00C66FFD">
      <w:pPr>
        <w:pStyle w:val="NormalWeb"/>
        <w:shd w:val="clear" w:color="auto" w:fill="FFFFFF"/>
        <w:spacing w:before="0" w:beforeAutospacing="0" w:after="0" w:afterAutospacing="0" w:line="360" w:lineRule="atLeast"/>
        <w:rPr>
          <w:rFonts w:asciiTheme="minorHAnsi" w:hAnsiTheme="minorHAnsi" w:cstheme="minorHAnsi"/>
          <w:color w:val="FF0000"/>
        </w:rPr>
      </w:pPr>
    </w:p>
    <w:p w14:paraId="03EAE87F"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b/>
          <w:bCs/>
          <w:color w:val="002060"/>
        </w:rPr>
      </w:pPr>
      <w:r w:rsidRPr="00CA257A">
        <w:rPr>
          <w:rFonts w:asciiTheme="minorHAnsi" w:hAnsiTheme="minorHAnsi" w:cstheme="minorHAnsi"/>
          <w:b/>
          <w:bCs/>
          <w:color w:val="002060"/>
        </w:rPr>
        <w:t xml:space="preserve">Making the beginning and end of activities clear </w:t>
      </w:r>
    </w:p>
    <w:p w14:paraId="65E614D8"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 xml:space="preserve">Another way to support pupils to stay focused and engaged during lessons is to make the start and end of activities clear. This can help to keep the pace of the lesson and therefore, keep pupils alert and focused. Some ways you can do this are: </w:t>
      </w:r>
    </w:p>
    <w:p w14:paraId="46BA91F6"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7E7E6EFE"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b/>
          <w:bCs/>
          <w:color w:val="002060"/>
        </w:rPr>
      </w:pPr>
      <w:r w:rsidRPr="00CA257A">
        <w:rPr>
          <w:rFonts w:asciiTheme="minorHAnsi" w:hAnsiTheme="minorHAnsi" w:cstheme="minorHAnsi"/>
          <w:b/>
          <w:bCs/>
          <w:color w:val="002060"/>
        </w:rPr>
        <w:t xml:space="preserve">1. Clear start  </w:t>
      </w:r>
    </w:p>
    <w:p w14:paraId="5375044D"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 xml:space="preserve">Make sure that all pupils know when to start the task by using a clear cue. Everyone starting tasks at the same time means that it keeps pupils focussed and the environment purposeful as pupils don’t drift into starting activities or have a quick chat before they begin. For example, when starting pupils off on a task, you might say, “Three, two one, off you go.” </w:t>
      </w:r>
    </w:p>
    <w:p w14:paraId="4B32EBE4"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7B907592"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b/>
          <w:bCs/>
          <w:color w:val="002060"/>
        </w:rPr>
      </w:pPr>
      <w:r w:rsidRPr="00CA257A">
        <w:rPr>
          <w:rFonts w:asciiTheme="minorHAnsi" w:hAnsiTheme="minorHAnsi" w:cstheme="minorHAnsi"/>
          <w:b/>
          <w:bCs/>
          <w:color w:val="002060"/>
        </w:rPr>
        <w:t xml:space="preserve">2. Clear finish  </w:t>
      </w:r>
    </w:p>
    <w:p w14:paraId="6FFB69E2"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 xml:space="preserve">Ensuring that all pupils know when the activity has ended and what they should do next means that pupils are not finishing at different times and have a chance to start to be off task. Making it clear when the time is up and what to do to show that they are ready is key to you being able to get the pupils attention and move on with the lesson. For example, using a timer with a sound to indicate time is up and then giving instructions of what to do such as, “Pencils down, eyes on me.” </w:t>
      </w:r>
    </w:p>
    <w:p w14:paraId="1B19E915"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4C0F8659"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b/>
          <w:bCs/>
          <w:color w:val="002060"/>
        </w:rPr>
      </w:pPr>
      <w:r w:rsidRPr="00CA257A">
        <w:rPr>
          <w:rFonts w:asciiTheme="minorHAnsi" w:hAnsiTheme="minorHAnsi" w:cstheme="minorHAnsi"/>
          <w:b/>
          <w:bCs/>
          <w:color w:val="002060"/>
        </w:rPr>
        <w:t xml:space="preserve">3. Provide positive reinforcement  </w:t>
      </w:r>
    </w:p>
    <w:p w14:paraId="0AA1D542"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 xml:space="preserve">Positively reinforcing your expectations helps to ensure all pupils start and finish the task as and when you directed. For example, when starting a task, you might say, “I can see four tables have started, well done”. Equally, when finishing a task, you might say, “Pencils down, eyes on me, thanks front row, I have all of you looking at me”. </w:t>
      </w:r>
    </w:p>
    <w:p w14:paraId="7D7EFF0B"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0C0B406F"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b/>
          <w:bCs/>
          <w:color w:val="002060"/>
        </w:rPr>
      </w:pPr>
      <w:r w:rsidRPr="00CA257A">
        <w:rPr>
          <w:rFonts w:asciiTheme="minorHAnsi" w:hAnsiTheme="minorHAnsi" w:cstheme="minorHAnsi"/>
          <w:b/>
          <w:bCs/>
          <w:color w:val="002060"/>
        </w:rPr>
        <w:t xml:space="preserve">Making the beginning and end of activities clear in action </w:t>
      </w:r>
    </w:p>
    <w:p w14:paraId="26B3AA7B" w14:textId="086BD785"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Choose one of the videos below to watch teachers make the beginning and end of activities clear. As you are watching, consider the following questions and record your responses</w:t>
      </w:r>
      <w:r>
        <w:rPr>
          <w:rFonts w:asciiTheme="minorHAnsi" w:hAnsiTheme="minorHAnsi" w:cstheme="minorHAnsi"/>
          <w:color w:val="002060"/>
        </w:rPr>
        <w:t>.</w:t>
      </w:r>
    </w:p>
    <w:p w14:paraId="55A00773" w14:textId="2C37B66D" w:rsid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705E3468"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774AADA7"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lastRenderedPageBreak/>
        <w:t>How has the teacher ensured a clear start or finish?</w:t>
      </w:r>
    </w:p>
    <w:p w14:paraId="06F4C892"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What did they say to positively reinforce their expectations?</w:t>
      </w:r>
    </w:p>
    <w:p w14:paraId="6D237248" w14:textId="77BF47E7" w:rsidR="00FB1C16"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r w:rsidRPr="00CA257A">
        <w:rPr>
          <w:rFonts w:asciiTheme="minorHAnsi" w:hAnsiTheme="minorHAnsi" w:cstheme="minorHAnsi"/>
          <w:color w:val="002060"/>
        </w:rPr>
        <w:t>What impact did this technique have on engagement?</w:t>
      </w:r>
    </w:p>
    <w:p w14:paraId="2D8E552F" w14:textId="690D7E8D" w:rsidR="00C36669" w:rsidRDefault="00C36669"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6BAE2C44" w14:textId="77777777" w:rsidR="00D51C39" w:rsidRPr="006B4A8F" w:rsidRDefault="00D51C39"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w:t>
      </w:r>
      <w:hyperlink r:id="rId19" w:tgtFrame="_blank" w:history="1">
        <w:r w:rsidRPr="006B4A8F">
          <w:rPr>
            <w:rStyle w:val="Hyperlink"/>
            <w:rFonts w:asciiTheme="minorHAnsi" w:hAnsiTheme="minorHAnsi" w:cstheme="minorHAnsi"/>
            <w:color w:val="FF0000"/>
          </w:rPr>
          <w:t>Making the beginning and end of activities clear - Early Years</w:t>
        </w:r>
      </w:hyperlink>
    </w:p>
    <w:p w14:paraId="13E51C0D" w14:textId="77777777" w:rsidR="00D51C39" w:rsidRPr="006B4A8F" w:rsidRDefault="00D51C39"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to an audio described version of this video: </w:t>
      </w:r>
      <w:hyperlink r:id="rId20" w:tgtFrame="_blank" w:history="1">
        <w:r w:rsidRPr="006B4A8F">
          <w:rPr>
            <w:rStyle w:val="Hyperlink"/>
            <w:rFonts w:asciiTheme="minorHAnsi" w:hAnsiTheme="minorHAnsi" w:cstheme="minorHAnsi"/>
            <w:color w:val="FF0000"/>
          </w:rPr>
          <w:t>Making the beginning and end of activities clear - Early Years</w:t>
        </w:r>
      </w:hyperlink>
    </w:p>
    <w:p w14:paraId="36A8F105" w14:textId="77777777" w:rsidR="00D51C39" w:rsidRPr="006B4A8F" w:rsidRDefault="00D51C39"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w:t>
      </w:r>
      <w:hyperlink r:id="rId21" w:tgtFrame="_blank" w:history="1">
        <w:r w:rsidRPr="006B4A8F">
          <w:rPr>
            <w:rStyle w:val="Hyperlink"/>
            <w:rFonts w:asciiTheme="minorHAnsi" w:hAnsiTheme="minorHAnsi" w:cstheme="minorHAnsi"/>
            <w:color w:val="FF0000"/>
          </w:rPr>
          <w:t>Making the beginning and end of activities clear - Primary</w:t>
        </w:r>
      </w:hyperlink>
    </w:p>
    <w:p w14:paraId="0A331593" w14:textId="77777777" w:rsidR="00D51C39" w:rsidRPr="006B4A8F" w:rsidRDefault="00D51C39"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to an audio described version of this video: </w:t>
      </w:r>
      <w:hyperlink r:id="rId22" w:tgtFrame="_blank" w:history="1">
        <w:r w:rsidRPr="006B4A8F">
          <w:rPr>
            <w:rStyle w:val="Hyperlink"/>
            <w:rFonts w:asciiTheme="minorHAnsi" w:hAnsiTheme="minorHAnsi" w:cstheme="minorHAnsi"/>
            <w:color w:val="FF0000"/>
          </w:rPr>
          <w:t>Making the beginning and end of activities clear - Primary</w:t>
        </w:r>
      </w:hyperlink>
    </w:p>
    <w:p w14:paraId="7ACA4372" w14:textId="77777777" w:rsidR="00430380" w:rsidRPr="006B4A8F" w:rsidRDefault="00430380"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w:t>
      </w:r>
      <w:hyperlink r:id="rId23" w:tgtFrame="_blank" w:history="1">
        <w:r w:rsidRPr="006B4A8F">
          <w:rPr>
            <w:rStyle w:val="Hyperlink"/>
            <w:rFonts w:asciiTheme="minorHAnsi" w:hAnsiTheme="minorHAnsi" w:cstheme="minorHAnsi"/>
            <w:color w:val="FF0000"/>
          </w:rPr>
          <w:t>Making the beginning and end of activities clear - Secondary</w:t>
        </w:r>
      </w:hyperlink>
    </w:p>
    <w:p w14:paraId="3C8A65CC" w14:textId="77777777" w:rsidR="00430380" w:rsidRPr="006B4A8F" w:rsidRDefault="00430380"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to an audio described version of this video: </w:t>
      </w:r>
      <w:hyperlink r:id="rId24" w:tgtFrame="_blank" w:history="1">
        <w:r w:rsidRPr="006B4A8F">
          <w:rPr>
            <w:rStyle w:val="Hyperlink"/>
            <w:rFonts w:asciiTheme="minorHAnsi" w:hAnsiTheme="minorHAnsi" w:cstheme="minorHAnsi"/>
            <w:color w:val="FF0000"/>
          </w:rPr>
          <w:t>Making the beginning and end of activities clear - Secondary</w:t>
        </w:r>
      </w:hyperlink>
    </w:p>
    <w:p w14:paraId="0C3350E1" w14:textId="77777777" w:rsidR="006B4A8F" w:rsidRPr="006B4A8F" w:rsidRDefault="006B4A8F"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w:t>
      </w:r>
      <w:hyperlink r:id="rId25" w:tgtFrame="_blank" w:history="1">
        <w:r w:rsidRPr="006B4A8F">
          <w:rPr>
            <w:rStyle w:val="Hyperlink"/>
            <w:rFonts w:asciiTheme="minorHAnsi" w:hAnsiTheme="minorHAnsi" w:cstheme="minorHAnsi"/>
            <w:color w:val="FF0000"/>
          </w:rPr>
          <w:t>Making the beginning and end of activities clear - Specialist</w:t>
        </w:r>
      </w:hyperlink>
    </w:p>
    <w:p w14:paraId="27B2755F" w14:textId="77777777" w:rsidR="006B4A8F" w:rsidRPr="006B4A8F" w:rsidRDefault="006B4A8F" w:rsidP="006B4A8F">
      <w:pPr>
        <w:pStyle w:val="NormalWeb"/>
        <w:shd w:val="clear" w:color="auto" w:fill="FFFFFF"/>
        <w:spacing w:before="0" w:beforeAutospacing="0" w:after="0" w:afterAutospacing="0" w:line="360" w:lineRule="atLeast"/>
        <w:rPr>
          <w:rFonts w:asciiTheme="minorHAnsi" w:hAnsiTheme="minorHAnsi" w:cstheme="minorHAnsi"/>
          <w:color w:val="FF0000"/>
        </w:rPr>
      </w:pPr>
      <w:r w:rsidRPr="006B4A8F">
        <w:rPr>
          <w:rFonts w:asciiTheme="minorHAnsi" w:hAnsiTheme="minorHAnsi" w:cstheme="minorHAnsi"/>
          <w:color w:val="FF0000"/>
        </w:rPr>
        <w:t>Direct Link to an audio described version of this video: </w:t>
      </w:r>
      <w:hyperlink r:id="rId26" w:tgtFrame="_blank" w:history="1">
        <w:r w:rsidRPr="006B4A8F">
          <w:rPr>
            <w:rStyle w:val="Hyperlink"/>
            <w:rFonts w:asciiTheme="minorHAnsi" w:hAnsiTheme="minorHAnsi" w:cstheme="minorHAnsi"/>
            <w:color w:val="FF0000"/>
          </w:rPr>
          <w:t>Making the beginning and end of activities clear - Specialist</w:t>
        </w:r>
      </w:hyperlink>
    </w:p>
    <w:p w14:paraId="45BCE254" w14:textId="77777777" w:rsidR="00CA257A" w:rsidRPr="00CA257A" w:rsidRDefault="00CA257A" w:rsidP="00CA257A">
      <w:pPr>
        <w:pStyle w:val="NormalWeb"/>
        <w:shd w:val="clear" w:color="auto" w:fill="FFFFFF"/>
        <w:spacing w:before="0" w:beforeAutospacing="0" w:after="0" w:afterAutospacing="0" w:line="360" w:lineRule="atLeast"/>
        <w:rPr>
          <w:rFonts w:asciiTheme="minorHAnsi" w:hAnsiTheme="minorHAnsi" w:cstheme="minorHAnsi"/>
          <w:color w:val="002060"/>
        </w:rPr>
      </w:pPr>
    </w:p>
    <w:p w14:paraId="56267739" w14:textId="77777777" w:rsidR="006B7B00" w:rsidRPr="006B7B00" w:rsidRDefault="006B7B00" w:rsidP="006B7B00">
      <w:pPr>
        <w:shd w:val="clear" w:color="auto" w:fill="FFFFFF"/>
        <w:spacing w:after="0" w:line="360" w:lineRule="atLeast"/>
        <w:rPr>
          <w:rFonts w:eastAsia="Times New Roman" w:cstheme="minorHAnsi"/>
          <w:color w:val="002060"/>
          <w:sz w:val="24"/>
          <w:szCs w:val="24"/>
          <w:lang w:eastAsia="en-GB"/>
        </w:rPr>
      </w:pPr>
      <w:r w:rsidRPr="006B7B00">
        <w:rPr>
          <w:rFonts w:eastAsia="Times New Roman" w:cstheme="minorHAnsi"/>
          <w:color w:val="002060"/>
          <w:sz w:val="24"/>
          <w:szCs w:val="24"/>
          <w:lang w:eastAsia="en-GB"/>
        </w:rPr>
        <w:t>Think about your teaching practice and consider the following questions. Record your reflections using the notes tab in the navigation bar (or your own notebook).</w:t>
      </w:r>
    </w:p>
    <w:p w14:paraId="1CB89C8D" w14:textId="77777777" w:rsidR="006B7B00" w:rsidRPr="006B7B00" w:rsidRDefault="006B7B00" w:rsidP="006B7B00">
      <w:pPr>
        <w:shd w:val="clear" w:color="auto" w:fill="FFFFFF"/>
        <w:spacing w:after="0" w:line="360" w:lineRule="atLeast"/>
        <w:rPr>
          <w:rFonts w:eastAsia="Times New Roman" w:cstheme="minorHAnsi"/>
          <w:color w:val="002060"/>
          <w:sz w:val="24"/>
          <w:szCs w:val="24"/>
          <w:lang w:eastAsia="en-GB"/>
        </w:rPr>
      </w:pPr>
    </w:p>
    <w:p w14:paraId="715A94B4" w14:textId="77777777" w:rsidR="006B7B00" w:rsidRPr="006B7B00" w:rsidRDefault="006B7B00" w:rsidP="006B7B00">
      <w:pPr>
        <w:shd w:val="clear" w:color="auto" w:fill="FFFFFF"/>
        <w:spacing w:after="0" w:line="360" w:lineRule="atLeast"/>
        <w:rPr>
          <w:rFonts w:eastAsia="Times New Roman" w:cstheme="minorHAnsi"/>
          <w:color w:val="002060"/>
          <w:sz w:val="24"/>
          <w:szCs w:val="24"/>
          <w:lang w:eastAsia="en-GB"/>
        </w:rPr>
      </w:pPr>
      <w:r w:rsidRPr="006B7B00">
        <w:rPr>
          <w:rFonts w:eastAsia="Times New Roman" w:cstheme="minorHAnsi"/>
          <w:color w:val="002060"/>
          <w:sz w:val="24"/>
          <w:szCs w:val="24"/>
          <w:lang w:eastAsia="en-GB"/>
        </w:rPr>
        <w:t xml:space="preserve">How do you manage transitions between activities? </w:t>
      </w:r>
    </w:p>
    <w:p w14:paraId="3B07A22B" w14:textId="77777777" w:rsidR="006B7B00" w:rsidRPr="006B7B00" w:rsidRDefault="006B7B00" w:rsidP="006B7B00">
      <w:pPr>
        <w:shd w:val="clear" w:color="auto" w:fill="FFFFFF"/>
        <w:spacing w:after="0" w:line="360" w:lineRule="atLeast"/>
        <w:rPr>
          <w:rFonts w:eastAsia="Times New Roman" w:cstheme="minorHAnsi"/>
          <w:color w:val="002060"/>
          <w:sz w:val="24"/>
          <w:szCs w:val="24"/>
          <w:lang w:eastAsia="en-GB"/>
        </w:rPr>
      </w:pPr>
      <w:r w:rsidRPr="006B7B00">
        <w:rPr>
          <w:rFonts w:eastAsia="Times New Roman" w:cstheme="minorHAnsi"/>
          <w:color w:val="002060"/>
          <w:sz w:val="24"/>
          <w:szCs w:val="24"/>
          <w:lang w:eastAsia="en-GB"/>
        </w:rPr>
        <w:t>Does this promote high expectations and support pupil engagement?</w:t>
      </w:r>
    </w:p>
    <w:p w14:paraId="6C01F8DD" w14:textId="2C7F4A56" w:rsidR="008C39CD" w:rsidRDefault="006B7B00" w:rsidP="006B7B00">
      <w:pPr>
        <w:shd w:val="clear" w:color="auto" w:fill="FFFFFF"/>
        <w:spacing w:after="0" w:line="360" w:lineRule="atLeast"/>
        <w:rPr>
          <w:rFonts w:eastAsia="Times New Roman" w:cstheme="minorHAnsi"/>
          <w:color w:val="002060"/>
          <w:sz w:val="24"/>
          <w:szCs w:val="24"/>
          <w:lang w:eastAsia="en-GB"/>
        </w:rPr>
      </w:pPr>
      <w:r w:rsidRPr="006B7B00">
        <w:rPr>
          <w:rFonts w:eastAsia="Times New Roman" w:cstheme="minorHAnsi"/>
          <w:color w:val="002060"/>
          <w:sz w:val="24"/>
          <w:szCs w:val="24"/>
          <w:lang w:eastAsia="en-GB"/>
        </w:rPr>
        <w:t>How could you improve this?</w:t>
      </w:r>
    </w:p>
    <w:p w14:paraId="2A539677" w14:textId="1D1EB7B2" w:rsidR="006B7B00" w:rsidRDefault="006B7B00" w:rsidP="006B7B00">
      <w:pPr>
        <w:shd w:val="clear" w:color="auto" w:fill="FFFFFF"/>
        <w:spacing w:after="0" w:line="360" w:lineRule="atLeast"/>
        <w:rPr>
          <w:rFonts w:eastAsia="Times New Roman" w:cstheme="minorHAnsi"/>
          <w:color w:val="002060"/>
          <w:sz w:val="24"/>
          <w:szCs w:val="24"/>
          <w:lang w:eastAsia="en-GB"/>
        </w:rPr>
      </w:pPr>
    </w:p>
    <w:p w14:paraId="5C9D59FE" w14:textId="77777777" w:rsidR="001023D5" w:rsidRPr="001023D5" w:rsidRDefault="001023D5" w:rsidP="001023D5">
      <w:pPr>
        <w:shd w:val="clear" w:color="auto" w:fill="FFFFFF"/>
        <w:spacing w:after="0" w:line="360" w:lineRule="atLeast"/>
        <w:rPr>
          <w:rFonts w:eastAsia="Times New Roman" w:cstheme="minorHAnsi"/>
          <w:b/>
          <w:bCs/>
          <w:color w:val="002060"/>
          <w:sz w:val="24"/>
          <w:szCs w:val="24"/>
          <w:lang w:eastAsia="en-GB"/>
        </w:rPr>
      </w:pPr>
      <w:r w:rsidRPr="001023D5">
        <w:rPr>
          <w:rFonts w:eastAsia="Times New Roman" w:cstheme="minorHAnsi"/>
          <w:b/>
          <w:bCs/>
          <w:color w:val="002060"/>
          <w:sz w:val="24"/>
          <w:szCs w:val="24"/>
          <w:lang w:eastAsia="en-GB"/>
        </w:rPr>
        <w:t>Mentor interaction: Increasing pupil participation</w:t>
      </w:r>
    </w:p>
    <w:p w14:paraId="2AD03EE1" w14:textId="77777777" w:rsidR="00967494" w:rsidRDefault="001023D5" w:rsidP="00967494">
      <w:pPr>
        <w:shd w:val="clear" w:color="auto" w:fill="FFFFFF"/>
        <w:spacing w:after="0" w:line="360" w:lineRule="atLeast"/>
        <w:rPr>
          <w:rFonts w:eastAsia="Times New Roman" w:cstheme="minorHAnsi"/>
          <w:color w:val="002060"/>
          <w:sz w:val="24"/>
          <w:szCs w:val="24"/>
          <w:lang w:eastAsia="en-GB"/>
        </w:rPr>
      </w:pPr>
      <w:r w:rsidRPr="001023D5">
        <w:rPr>
          <w:rFonts w:eastAsia="Times New Roman" w:cstheme="minorHAnsi"/>
          <w:color w:val="002060"/>
          <w:sz w:val="24"/>
          <w:szCs w:val="24"/>
          <w:lang w:eastAsia="en-GB"/>
        </w:rPr>
        <w:t>In your next mentor interaction, there is an opportunity to discuss how you hold high expectations and maintain high levels of engagement. You and your mentor might choose an observation to focus on one or more of the following strategies covered in this module</w:t>
      </w:r>
      <w:r>
        <w:rPr>
          <w:rFonts w:eastAsia="Times New Roman" w:cstheme="minorHAnsi"/>
          <w:color w:val="002060"/>
          <w:sz w:val="24"/>
          <w:szCs w:val="24"/>
          <w:lang w:eastAsia="en-GB"/>
        </w:rPr>
        <w:t>.</w:t>
      </w:r>
    </w:p>
    <w:p w14:paraId="00536C08" w14:textId="77777777" w:rsidR="00967494" w:rsidRDefault="00967494" w:rsidP="00967494">
      <w:pPr>
        <w:shd w:val="clear" w:color="auto" w:fill="FFFFFF"/>
        <w:spacing w:after="0" w:line="360" w:lineRule="atLeast"/>
        <w:rPr>
          <w:rFonts w:eastAsia="Times New Roman" w:cstheme="minorHAnsi"/>
          <w:color w:val="002060"/>
          <w:sz w:val="24"/>
          <w:szCs w:val="24"/>
          <w:lang w:eastAsia="en-GB"/>
        </w:rPr>
      </w:pPr>
    </w:p>
    <w:p w14:paraId="3066908C" w14:textId="12090D64" w:rsidR="00967494" w:rsidRPr="00967494" w:rsidRDefault="00967494" w:rsidP="00967494">
      <w:pPr>
        <w:shd w:val="clear" w:color="auto" w:fill="FFFFFF"/>
        <w:spacing w:after="0" w:line="360" w:lineRule="atLeast"/>
        <w:rPr>
          <w:rFonts w:eastAsia="Times New Roman" w:cstheme="minorHAnsi"/>
          <w:b/>
          <w:bCs/>
          <w:color w:val="002060"/>
          <w:sz w:val="24"/>
          <w:szCs w:val="24"/>
          <w:lang w:eastAsia="en-GB"/>
        </w:rPr>
      </w:pPr>
      <w:r w:rsidRPr="00967494">
        <w:rPr>
          <w:rFonts w:cstheme="minorHAnsi"/>
          <w:b/>
          <w:bCs/>
          <w:color w:val="002060"/>
          <w:sz w:val="24"/>
          <w:szCs w:val="24"/>
        </w:rPr>
        <w:t>References</w:t>
      </w:r>
    </w:p>
    <w:p w14:paraId="69C41184" w14:textId="77777777" w:rsidR="00967494" w:rsidRPr="00967494" w:rsidRDefault="00967494" w:rsidP="00967494">
      <w:pPr>
        <w:pStyle w:val="NormalWeb"/>
        <w:shd w:val="clear" w:color="auto" w:fill="FFFFFF"/>
        <w:spacing w:before="0" w:beforeAutospacing="0" w:after="0" w:afterAutospacing="0" w:line="360" w:lineRule="atLeast"/>
        <w:rPr>
          <w:rFonts w:asciiTheme="minorHAnsi" w:hAnsiTheme="minorHAnsi" w:cstheme="minorHAnsi"/>
          <w:color w:val="002060"/>
        </w:rPr>
      </w:pPr>
      <w:r w:rsidRPr="00967494">
        <w:rPr>
          <w:rFonts w:asciiTheme="minorHAnsi" w:hAnsiTheme="minorHAnsi" w:cstheme="minorHAnsi"/>
          <w:color w:val="002060"/>
        </w:rPr>
        <w:t>Hattie, J. (2008). Visible learning: a synthesis of meta-analyses relating to achievement. London, Routledge. </w:t>
      </w:r>
    </w:p>
    <w:p w14:paraId="21E0D9CF" w14:textId="77777777" w:rsidR="00967494" w:rsidRPr="00967494" w:rsidRDefault="00967494" w:rsidP="00967494">
      <w:pPr>
        <w:pStyle w:val="NormalWeb"/>
        <w:shd w:val="clear" w:color="auto" w:fill="FFFFFF"/>
        <w:spacing w:before="0" w:beforeAutospacing="0" w:after="0" w:afterAutospacing="0" w:line="360" w:lineRule="atLeast"/>
        <w:rPr>
          <w:rFonts w:asciiTheme="minorHAnsi" w:hAnsiTheme="minorHAnsi" w:cstheme="minorHAnsi"/>
          <w:color w:val="002060"/>
        </w:rPr>
      </w:pPr>
      <w:proofErr w:type="spellStart"/>
      <w:r w:rsidRPr="00967494">
        <w:rPr>
          <w:rFonts w:asciiTheme="minorHAnsi" w:hAnsiTheme="minorHAnsi" w:cstheme="minorHAnsi"/>
          <w:color w:val="002060"/>
        </w:rPr>
        <w:t>Lemov</w:t>
      </w:r>
      <w:proofErr w:type="spellEnd"/>
      <w:r w:rsidRPr="00967494">
        <w:rPr>
          <w:rFonts w:asciiTheme="minorHAnsi" w:hAnsiTheme="minorHAnsi" w:cstheme="minorHAnsi"/>
          <w:color w:val="002060"/>
        </w:rPr>
        <w:t>, D. and Atkins, N., 2015. </w:t>
      </w:r>
      <w:r w:rsidRPr="00967494">
        <w:rPr>
          <w:rStyle w:val="Emphasis"/>
          <w:rFonts w:asciiTheme="minorHAnsi" w:eastAsiaTheme="majorEastAsia" w:hAnsiTheme="minorHAnsi" w:cstheme="minorHAnsi"/>
          <w:color w:val="002060"/>
        </w:rPr>
        <w:t xml:space="preserve">Teach Like </w:t>
      </w:r>
      <w:proofErr w:type="gramStart"/>
      <w:r w:rsidRPr="00967494">
        <w:rPr>
          <w:rStyle w:val="Emphasis"/>
          <w:rFonts w:asciiTheme="minorHAnsi" w:eastAsiaTheme="majorEastAsia" w:hAnsiTheme="minorHAnsi" w:cstheme="minorHAnsi"/>
          <w:color w:val="002060"/>
        </w:rPr>
        <w:t>A</w:t>
      </w:r>
      <w:proofErr w:type="gramEnd"/>
      <w:r w:rsidRPr="00967494">
        <w:rPr>
          <w:rStyle w:val="Emphasis"/>
          <w:rFonts w:asciiTheme="minorHAnsi" w:eastAsiaTheme="majorEastAsia" w:hAnsiTheme="minorHAnsi" w:cstheme="minorHAnsi"/>
          <w:color w:val="002060"/>
        </w:rPr>
        <w:t xml:space="preserve"> Champion 2.0</w:t>
      </w:r>
      <w:r w:rsidRPr="00967494">
        <w:rPr>
          <w:rFonts w:asciiTheme="minorHAnsi" w:hAnsiTheme="minorHAnsi" w:cstheme="minorHAnsi"/>
          <w:color w:val="002060"/>
        </w:rPr>
        <w:t>. San Francisco: Jossey-Bass.</w:t>
      </w:r>
    </w:p>
    <w:p w14:paraId="4A10A068" w14:textId="77777777" w:rsidR="00967494" w:rsidRPr="00967494" w:rsidRDefault="00967494" w:rsidP="00967494">
      <w:pPr>
        <w:pStyle w:val="NormalWeb"/>
        <w:shd w:val="clear" w:color="auto" w:fill="FFFFFF"/>
        <w:spacing w:before="0" w:beforeAutospacing="0" w:after="0" w:afterAutospacing="0" w:line="360" w:lineRule="atLeast"/>
        <w:rPr>
          <w:rFonts w:asciiTheme="minorHAnsi" w:hAnsiTheme="minorHAnsi" w:cstheme="minorHAnsi"/>
          <w:color w:val="002060"/>
        </w:rPr>
      </w:pPr>
      <w:r w:rsidRPr="00967494">
        <w:rPr>
          <w:rFonts w:asciiTheme="minorHAnsi" w:hAnsiTheme="minorHAnsi" w:cstheme="minorHAnsi"/>
          <w:color w:val="002060"/>
        </w:rPr>
        <w:t>Murdock-</w:t>
      </w:r>
      <w:proofErr w:type="spellStart"/>
      <w:r w:rsidRPr="00967494">
        <w:rPr>
          <w:rFonts w:asciiTheme="minorHAnsi" w:hAnsiTheme="minorHAnsi" w:cstheme="minorHAnsi"/>
          <w:color w:val="002060"/>
        </w:rPr>
        <w:t>Perriera</w:t>
      </w:r>
      <w:proofErr w:type="spellEnd"/>
      <w:r w:rsidRPr="00967494">
        <w:rPr>
          <w:rFonts w:asciiTheme="minorHAnsi" w:hAnsiTheme="minorHAnsi" w:cstheme="minorHAnsi"/>
          <w:color w:val="002060"/>
        </w:rPr>
        <w:t xml:space="preserve">, L. A., &amp; </w:t>
      </w:r>
      <w:proofErr w:type="spellStart"/>
      <w:r w:rsidRPr="00967494">
        <w:rPr>
          <w:rFonts w:asciiTheme="minorHAnsi" w:hAnsiTheme="minorHAnsi" w:cstheme="minorHAnsi"/>
          <w:color w:val="002060"/>
        </w:rPr>
        <w:t>Sedlacek</w:t>
      </w:r>
      <w:proofErr w:type="spellEnd"/>
      <w:r w:rsidRPr="00967494">
        <w:rPr>
          <w:rFonts w:asciiTheme="minorHAnsi" w:hAnsiTheme="minorHAnsi" w:cstheme="minorHAnsi"/>
          <w:color w:val="002060"/>
        </w:rPr>
        <w:t>, Q. C. (2018) </w:t>
      </w:r>
      <w:hyperlink r:id="rId27" w:tgtFrame="_blank" w:history="1">
        <w:r w:rsidRPr="00967494">
          <w:rPr>
            <w:rStyle w:val="Hyperlink"/>
            <w:rFonts w:asciiTheme="minorHAnsi" w:hAnsiTheme="minorHAnsi" w:cstheme="minorHAnsi"/>
            <w:color w:val="3764F0"/>
          </w:rPr>
          <w:t>Questioning Pygmalion in the twenty-first century: the formation, transmission, and attributional influence of teacher expectancies.</w:t>
        </w:r>
      </w:hyperlink>
      <w:r w:rsidRPr="00967494">
        <w:rPr>
          <w:rFonts w:asciiTheme="minorHAnsi" w:hAnsiTheme="minorHAnsi" w:cstheme="minorHAnsi"/>
          <w:color w:val="212529"/>
        </w:rPr>
        <w:t> </w:t>
      </w:r>
      <w:r w:rsidRPr="00967494">
        <w:rPr>
          <w:rFonts w:asciiTheme="minorHAnsi" w:hAnsiTheme="minorHAnsi" w:cstheme="minorHAnsi"/>
          <w:color w:val="002060"/>
        </w:rPr>
        <w:t>Social Psychology of Education, 21(3), 691–707.</w:t>
      </w:r>
    </w:p>
    <w:p w14:paraId="7AE6972F" w14:textId="77777777" w:rsidR="00967494" w:rsidRPr="00967494" w:rsidRDefault="00967494" w:rsidP="00967494">
      <w:pPr>
        <w:pStyle w:val="NormalWeb"/>
        <w:shd w:val="clear" w:color="auto" w:fill="FFFFFF"/>
        <w:spacing w:before="0" w:beforeAutospacing="0" w:after="0" w:afterAutospacing="0" w:line="360" w:lineRule="atLeast"/>
        <w:rPr>
          <w:rFonts w:asciiTheme="minorHAnsi" w:hAnsiTheme="minorHAnsi" w:cstheme="minorHAnsi"/>
          <w:color w:val="002060"/>
        </w:rPr>
      </w:pPr>
      <w:r w:rsidRPr="00967494">
        <w:rPr>
          <w:rFonts w:asciiTheme="minorHAnsi" w:hAnsiTheme="minorHAnsi" w:cstheme="minorHAnsi"/>
          <w:color w:val="002060"/>
        </w:rPr>
        <w:t>Rubie-Davies, C. M., Weinstein, R. S., Huang, F. L., Gregory, A., Cowan, P. A., &amp; Cowan, C. P. (2014) </w:t>
      </w:r>
      <w:hyperlink r:id="rId28" w:tgtFrame="_blank" w:history="1">
        <w:r w:rsidRPr="00967494">
          <w:rPr>
            <w:rStyle w:val="Hyperlink"/>
            <w:rFonts w:asciiTheme="minorHAnsi" w:hAnsiTheme="minorHAnsi" w:cstheme="minorHAnsi"/>
            <w:color w:val="3764F0"/>
          </w:rPr>
          <w:t>Successive teacher expectation effects across the early school years.</w:t>
        </w:r>
      </w:hyperlink>
      <w:r w:rsidRPr="00967494">
        <w:rPr>
          <w:rFonts w:asciiTheme="minorHAnsi" w:hAnsiTheme="minorHAnsi" w:cstheme="minorHAnsi"/>
          <w:color w:val="212529"/>
        </w:rPr>
        <w:t> </w:t>
      </w:r>
      <w:r w:rsidRPr="00967494">
        <w:rPr>
          <w:rFonts w:asciiTheme="minorHAnsi" w:hAnsiTheme="minorHAnsi" w:cstheme="minorHAnsi"/>
          <w:color w:val="002060"/>
        </w:rPr>
        <w:t>Journal of Applied Developmental Psychology, 35(3), 181–191.</w:t>
      </w:r>
    </w:p>
    <w:p w14:paraId="0334D2EA" w14:textId="77777777" w:rsidR="001023D5" w:rsidRPr="006B7B00" w:rsidRDefault="001023D5" w:rsidP="001023D5">
      <w:pPr>
        <w:shd w:val="clear" w:color="auto" w:fill="FFFFFF"/>
        <w:spacing w:after="0" w:line="360" w:lineRule="atLeast"/>
        <w:rPr>
          <w:rFonts w:eastAsia="Times New Roman" w:cstheme="minorHAnsi"/>
          <w:color w:val="002060"/>
          <w:sz w:val="24"/>
          <w:szCs w:val="24"/>
          <w:lang w:eastAsia="en-GB"/>
        </w:rPr>
      </w:pPr>
    </w:p>
    <w:sectPr w:rsidR="001023D5" w:rsidRPr="006B7B00" w:rsidSect="00016226">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rlow">
    <w:charset w:val="00"/>
    <w:family w:val="auto"/>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40A72"/>
    <w:multiLevelType w:val="hybridMultilevel"/>
    <w:tmpl w:val="CAF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626C0F"/>
    <w:multiLevelType w:val="multilevel"/>
    <w:tmpl w:val="6F50C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1A5C53"/>
    <w:multiLevelType w:val="hybridMultilevel"/>
    <w:tmpl w:val="3290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E1189"/>
    <w:multiLevelType w:val="multilevel"/>
    <w:tmpl w:val="C770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14429D"/>
    <w:multiLevelType w:val="hybridMultilevel"/>
    <w:tmpl w:val="7BDE5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4463D4"/>
    <w:multiLevelType w:val="hybridMultilevel"/>
    <w:tmpl w:val="7A7EB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574E96"/>
    <w:multiLevelType w:val="hybridMultilevel"/>
    <w:tmpl w:val="2340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9C67EA"/>
    <w:multiLevelType w:val="hybridMultilevel"/>
    <w:tmpl w:val="A73AF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202259"/>
    <w:multiLevelType w:val="hybridMultilevel"/>
    <w:tmpl w:val="CE7C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BF7CC0"/>
    <w:multiLevelType w:val="multilevel"/>
    <w:tmpl w:val="355EA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C35B9A"/>
    <w:multiLevelType w:val="multilevel"/>
    <w:tmpl w:val="EE58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266598">
    <w:abstractNumId w:val="10"/>
  </w:num>
  <w:num w:numId="2" w16cid:durableId="778372310">
    <w:abstractNumId w:val="3"/>
  </w:num>
  <w:num w:numId="3" w16cid:durableId="1330251508">
    <w:abstractNumId w:val="9"/>
  </w:num>
  <w:num w:numId="4" w16cid:durableId="1837646715">
    <w:abstractNumId w:val="1"/>
  </w:num>
  <w:num w:numId="5" w16cid:durableId="12001874">
    <w:abstractNumId w:val="7"/>
  </w:num>
  <w:num w:numId="6" w16cid:durableId="159468763">
    <w:abstractNumId w:val="5"/>
  </w:num>
  <w:num w:numId="7" w16cid:durableId="38479014">
    <w:abstractNumId w:val="0"/>
  </w:num>
  <w:num w:numId="8" w16cid:durableId="1066219399">
    <w:abstractNumId w:val="8"/>
  </w:num>
  <w:num w:numId="9" w16cid:durableId="14237438">
    <w:abstractNumId w:val="6"/>
  </w:num>
  <w:num w:numId="10" w16cid:durableId="1396705905">
    <w:abstractNumId w:val="4"/>
  </w:num>
  <w:num w:numId="11" w16cid:durableId="10589349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2FC"/>
    <w:rsid w:val="00016226"/>
    <w:rsid w:val="001023D5"/>
    <w:rsid w:val="00126604"/>
    <w:rsid w:val="002026BF"/>
    <w:rsid w:val="00243E01"/>
    <w:rsid w:val="002A44DE"/>
    <w:rsid w:val="00346F78"/>
    <w:rsid w:val="00430380"/>
    <w:rsid w:val="00457B65"/>
    <w:rsid w:val="00467272"/>
    <w:rsid w:val="004C063B"/>
    <w:rsid w:val="0060519C"/>
    <w:rsid w:val="006B4A8F"/>
    <w:rsid w:val="006B7B00"/>
    <w:rsid w:val="006D6005"/>
    <w:rsid w:val="008C39CD"/>
    <w:rsid w:val="0093129A"/>
    <w:rsid w:val="00967494"/>
    <w:rsid w:val="00975189"/>
    <w:rsid w:val="009E02FC"/>
    <w:rsid w:val="00A9726C"/>
    <w:rsid w:val="00AB672B"/>
    <w:rsid w:val="00BF7C08"/>
    <w:rsid w:val="00C36669"/>
    <w:rsid w:val="00C66FFD"/>
    <w:rsid w:val="00CA257A"/>
    <w:rsid w:val="00D45339"/>
    <w:rsid w:val="00D51C39"/>
    <w:rsid w:val="00EB2332"/>
    <w:rsid w:val="00F3585A"/>
    <w:rsid w:val="00FB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1238B"/>
  <w15:chartTrackingRefBased/>
  <w15:docId w15:val="{D951484A-E9F6-49AA-A201-FFC4AB9A0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02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E0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A44D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2F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E02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E02FC"/>
    <w:rPr>
      <w:b/>
      <w:bCs/>
    </w:rPr>
  </w:style>
  <w:style w:type="character" w:customStyle="1" w:styleId="Heading2Char">
    <w:name w:val="Heading 2 Char"/>
    <w:basedOn w:val="DefaultParagraphFont"/>
    <w:link w:val="Heading2"/>
    <w:uiPriority w:val="9"/>
    <w:semiHidden/>
    <w:rsid w:val="009E02FC"/>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9E02FC"/>
    <w:rPr>
      <w:i/>
      <w:iCs/>
    </w:rPr>
  </w:style>
  <w:style w:type="character" w:styleId="Hyperlink">
    <w:name w:val="Hyperlink"/>
    <w:basedOn w:val="DefaultParagraphFont"/>
    <w:uiPriority w:val="99"/>
    <w:semiHidden/>
    <w:unhideWhenUsed/>
    <w:rsid w:val="009E02FC"/>
    <w:rPr>
      <w:color w:val="0000FF"/>
      <w:u w:val="single"/>
    </w:rPr>
  </w:style>
  <w:style w:type="character" w:customStyle="1" w:styleId="Heading3Char">
    <w:name w:val="Heading 3 Char"/>
    <w:basedOn w:val="DefaultParagraphFont"/>
    <w:link w:val="Heading3"/>
    <w:uiPriority w:val="9"/>
    <w:semiHidden/>
    <w:rsid w:val="002A44D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A44DE"/>
    <w:pPr>
      <w:ind w:left="720"/>
      <w:contextualSpacing/>
    </w:pPr>
  </w:style>
  <w:style w:type="character" w:styleId="FollowedHyperlink">
    <w:name w:val="FollowedHyperlink"/>
    <w:basedOn w:val="DefaultParagraphFont"/>
    <w:uiPriority w:val="99"/>
    <w:semiHidden/>
    <w:unhideWhenUsed/>
    <w:rsid w:val="009674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3451">
      <w:bodyDiv w:val="1"/>
      <w:marLeft w:val="0"/>
      <w:marRight w:val="0"/>
      <w:marTop w:val="0"/>
      <w:marBottom w:val="0"/>
      <w:divBdr>
        <w:top w:val="none" w:sz="0" w:space="0" w:color="auto"/>
        <w:left w:val="none" w:sz="0" w:space="0" w:color="auto"/>
        <w:bottom w:val="none" w:sz="0" w:space="0" w:color="auto"/>
        <w:right w:val="none" w:sz="0" w:space="0" w:color="auto"/>
      </w:divBdr>
    </w:div>
    <w:div w:id="172302663">
      <w:bodyDiv w:val="1"/>
      <w:marLeft w:val="0"/>
      <w:marRight w:val="0"/>
      <w:marTop w:val="0"/>
      <w:marBottom w:val="0"/>
      <w:divBdr>
        <w:top w:val="none" w:sz="0" w:space="0" w:color="auto"/>
        <w:left w:val="none" w:sz="0" w:space="0" w:color="auto"/>
        <w:bottom w:val="none" w:sz="0" w:space="0" w:color="auto"/>
        <w:right w:val="none" w:sz="0" w:space="0" w:color="auto"/>
      </w:divBdr>
    </w:div>
    <w:div w:id="203909207">
      <w:bodyDiv w:val="1"/>
      <w:marLeft w:val="0"/>
      <w:marRight w:val="0"/>
      <w:marTop w:val="0"/>
      <w:marBottom w:val="0"/>
      <w:divBdr>
        <w:top w:val="none" w:sz="0" w:space="0" w:color="auto"/>
        <w:left w:val="none" w:sz="0" w:space="0" w:color="auto"/>
        <w:bottom w:val="none" w:sz="0" w:space="0" w:color="auto"/>
        <w:right w:val="none" w:sz="0" w:space="0" w:color="auto"/>
      </w:divBdr>
    </w:div>
    <w:div w:id="422604008">
      <w:bodyDiv w:val="1"/>
      <w:marLeft w:val="0"/>
      <w:marRight w:val="0"/>
      <w:marTop w:val="0"/>
      <w:marBottom w:val="0"/>
      <w:divBdr>
        <w:top w:val="none" w:sz="0" w:space="0" w:color="auto"/>
        <w:left w:val="none" w:sz="0" w:space="0" w:color="auto"/>
        <w:bottom w:val="none" w:sz="0" w:space="0" w:color="auto"/>
        <w:right w:val="none" w:sz="0" w:space="0" w:color="auto"/>
      </w:divBdr>
    </w:div>
    <w:div w:id="475337899">
      <w:bodyDiv w:val="1"/>
      <w:marLeft w:val="0"/>
      <w:marRight w:val="0"/>
      <w:marTop w:val="0"/>
      <w:marBottom w:val="0"/>
      <w:divBdr>
        <w:top w:val="none" w:sz="0" w:space="0" w:color="auto"/>
        <w:left w:val="none" w:sz="0" w:space="0" w:color="auto"/>
        <w:bottom w:val="none" w:sz="0" w:space="0" w:color="auto"/>
        <w:right w:val="none" w:sz="0" w:space="0" w:color="auto"/>
      </w:divBdr>
      <w:divsChild>
        <w:div w:id="393358513">
          <w:marLeft w:val="1060"/>
          <w:marRight w:val="0"/>
          <w:marTop w:val="0"/>
          <w:marBottom w:val="0"/>
          <w:divBdr>
            <w:top w:val="none" w:sz="0" w:space="0" w:color="auto"/>
            <w:left w:val="none" w:sz="0" w:space="0" w:color="auto"/>
            <w:bottom w:val="none" w:sz="0" w:space="0" w:color="auto"/>
            <w:right w:val="none" w:sz="0" w:space="0" w:color="auto"/>
          </w:divBdr>
          <w:divsChild>
            <w:div w:id="4063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242612">
      <w:bodyDiv w:val="1"/>
      <w:marLeft w:val="0"/>
      <w:marRight w:val="0"/>
      <w:marTop w:val="0"/>
      <w:marBottom w:val="0"/>
      <w:divBdr>
        <w:top w:val="none" w:sz="0" w:space="0" w:color="auto"/>
        <w:left w:val="none" w:sz="0" w:space="0" w:color="auto"/>
        <w:bottom w:val="none" w:sz="0" w:space="0" w:color="auto"/>
        <w:right w:val="none" w:sz="0" w:space="0" w:color="auto"/>
      </w:divBdr>
    </w:div>
    <w:div w:id="544101118">
      <w:bodyDiv w:val="1"/>
      <w:marLeft w:val="0"/>
      <w:marRight w:val="0"/>
      <w:marTop w:val="0"/>
      <w:marBottom w:val="0"/>
      <w:divBdr>
        <w:top w:val="none" w:sz="0" w:space="0" w:color="auto"/>
        <w:left w:val="none" w:sz="0" w:space="0" w:color="auto"/>
        <w:bottom w:val="none" w:sz="0" w:space="0" w:color="auto"/>
        <w:right w:val="none" w:sz="0" w:space="0" w:color="auto"/>
      </w:divBdr>
    </w:div>
    <w:div w:id="956137314">
      <w:bodyDiv w:val="1"/>
      <w:marLeft w:val="0"/>
      <w:marRight w:val="0"/>
      <w:marTop w:val="0"/>
      <w:marBottom w:val="0"/>
      <w:divBdr>
        <w:top w:val="none" w:sz="0" w:space="0" w:color="auto"/>
        <w:left w:val="none" w:sz="0" w:space="0" w:color="auto"/>
        <w:bottom w:val="none" w:sz="0" w:space="0" w:color="auto"/>
        <w:right w:val="none" w:sz="0" w:space="0" w:color="auto"/>
      </w:divBdr>
    </w:div>
    <w:div w:id="974985054">
      <w:bodyDiv w:val="1"/>
      <w:marLeft w:val="0"/>
      <w:marRight w:val="0"/>
      <w:marTop w:val="0"/>
      <w:marBottom w:val="0"/>
      <w:divBdr>
        <w:top w:val="none" w:sz="0" w:space="0" w:color="auto"/>
        <w:left w:val="none" w:sz="0" w:space="0" w:color="auto"/>
        <w:bottom w:val="none" w:sz="0" w:space="0" w:color="auto"/>
        <w:right w:val="none" w:sz="0" w:space="0" w:color="auto"/>
      </w:divBdr>
    </w:div>
    <w:div w:id="984972580">
      <w:bodyDiv w:val="1"/>
      <w:marLeft w:val="0"/>
      <w:marRight w:val="0"/>
      <w:marTop w:val="0"/>
      <w:marBottom w:val="0"/>
      <w:divBdr>
        <w:top w:val="none" w:sz="0" w:space="0" w:color="auto"/>
        <w:left w:val="none" w:sz="0" w:space="0" w:color="auto"/>
        <w:bottom w:val="none" w:sz="0" w:space="0" w:color="auto"/>
        <w:right w:val="none" w:sz="0" w:space="0" w:color="auto"/>
      </w:divBdr>
      <w:divsChild>
        <w:div w:id="2066096926">
          <w:marLeft w:val="1060"/>
          <w:marRight w:val="0"/>
          <w:marTop w:val="0"/>
          <w:marBottom w:val="0"/>
          <w:divBdr>
            <w:top w:val="none" w:sz="0" w:space="0" w:color="auto"/>
            <w:left w:val="none" w:sz="0" w:space="0" w:color="auto"/>
            <w:bottom w:val="none" w:sz="0" w:space="0" w:color="auto"/>
            <w:right w:val="none" w:sz="0" w:space="0" w:color="auto"/>
          </w:divBdr>
        </w:div>
      </w:divsChild>
    </w:div>
    <w:div w:id="1387217289">
      <w:bodyDiv w:val="1"/>
      <w:marLeft w:val="0"/>
      <w:marRight w:val="0"/>
      <w:marTop w:val="0"/>
      <w:marBottom w:val="0"/>
      <w:divBdr>
        <w:top w:val="none" w:sz="0" w:space="0" w:color="auto"/>
        <w:left w:val="none" w:sz="0" w:space="0" w:color="auto"/>
        <w:bottom w:val="none" w:sz="0" w:space="0" w:color="auto"/>
        <w:right w:val="none" w:sz="0" w:space="0" w:color="auto"/>
      </w:divBdr>
      <w:divsChild>
        <w:div w:id="1896890908">
          <w:marLeft w:val="1061"/>
          <w:marRight w:val="0"/>
          <w:marTop w:val="0"/>
          <w:marBottom w:val="0"/>
          <w:divBdr>
            <w:top w:val="none" w:sz="0" w:space="0" w:color="auto"/>
            <w:left w:val="none" w:sz="0" w:space="0" w:color="auto"/>
            <w:bottom w:val="none" w:sz="0" w:space="0" w:color="auto"/>
            <w:right w:val="none" w:sz="0" w:space="0" w:color="auto"/>
          </w:divBdr>
        </w:div>
      </w:divsChild>
    </w:div>
    <w:div w:id="1414205483">
      <w:bodyDiv w:val="1"/>
      <w:marLeft w:val="0"/>
      <w:marRight w:val="0"/>
      <w:marTop w:val="0"/>
      <w:marBottom w:val="0"/>
      <w:divBdr>
        <w:top w:val="none" w:sz="0" w:space="0" w:color="auto"/>
        <w:left w:val="none" w:sz="0" w:space="0" w:color="auto"/>
        <w:bottom w:val="none" w:sz="0" w:space="0" w:color="auto"/>
        <w:right w:val="none" w:sz="0" w:space="0" w:color="auto"/>
      </w:divBdr>
    </w:div>
    <w:div w:id="1499492907">
      <w:bodyDiv w:val="1"/>
      <w:marLeft w:val="0"/>
      <w:marRight w:val="0"/>
      <w:marTop w:val="0"/>
      <w:marBottom w:val="0"/>
      <w:divBdr>
        <w:top w:val="none" w:sz="0" w:space="0" w:color="auto"/>
        <w:left w:val="none" w:sz="0" w:space="0" w:color="auto"/>
        <w:bottom w:val="none" w:sz="0" w:space="0" w:color="auto"/>
        <w:right w:val="none" w:sz="0" w:space="0" w:color="auto"/>
      </w:divBdr>
    </w:div>
    <w:div w:id="1603144622">
      <w:bodyDiv w:val="1"/>
      <w:marLeft w:val="0"/>
      <w:marRight w:val="0"/>
      <w:marTop w:val="0"/>
      <w:marBottom w:val="0"/>
      <w:divBdr>
        <w:top w:val="none" w:sz="0" w:space="0" w:color="auto"/>
        <w:left w:val="none" w:sz="0" w:space="0" w:color="auto"/>
        <w:bottom w:val="none" w:sz="0" w:space="0" w:color="auto"/>
        <w:right w:val="none" w:sz="0" w:space="0" w:color="auto"/>
      </w:divBdr>
    </w:div>
    <w:div w:id="1608079904">
      <w:bodyDiv w:val="1"/>
      <w:marLeft w:val="0"/>
      <w:marRight w:val="0"/>
      <w:marTop w:val="0"/>
      <w:marBottom w:val="0"/>
      <w:divBdr>
        <w:top w:val="none" w:sz="0" w:space="0" w:color="auto"/>
        <w:left w:val="none" w:sz="0" w:space="0" w:color="auto"/>
        <w:bottom w:val="none" w:sz="0" w:space="0" w:color="auto"/>
        <w:right w:val="none" w:sz="0" w:space="0" w:color="auto"/>
      </w:divBdr>
    </w:div>
    <w:div w:id="1749962663">
      <w:bodyDiv w:val="1"/>
      <w:marLeft w:val="0"/>
      <w:marRight w:val="0"/>
      <w:marTop w:val="0"/>
      <w:marBottom w:val="0"/>
      <w:divBdr>
        <w:top w:val="none" w:sz="0" w:space="0" w:color="auto"/>
        <w:left w:val="none" w:sz="0" w:space="0" w:color="auto"/>
        <w:bottom w:val="none" w:sz="0" w:space="0" w:color="auto"/>
        <w:right w:val="none" w:sz="0" w:space="0" w:color="auto"/>
      </w:divBdr>
      <w:divsChild>
        <w:div w:id="1193108506">
          <w:marLeft w:val="0"/>
          <w:marRight w:val="0"/>
          <w:marTop w:val="0"/>
          <w:marBottom w:val="0"/>
          <w:divBdr>
            <w:top w:val="single" w:sz="6" w:space="0" w:color="CDD5DC"/>
            <w:left w:val="single" w:sz="6" w:space="0" w:color="CDD5DC"/>
            <w:bottom w:val="single" w:sz="6" w:space="0" w:color="CDD5DC"/>
            <w:right w:val="single" w:sz="6" w:space="0" w:color="CDD5DC"/>
          </w:divBdr>
          <w:divsChild>
            <w:div w:id="224610951">
              <w:marLeft w:val="-225"/>
              <w:marRight w:val="-225"/>
              <w:marTop w:val="0"/>
              <w:marBottom w:val="0"/>
              <w:divBdr>
                <w:top w:val="none" w:sz="0" w:space="0" w:color="auto"/>
                <w:left w:val="none" w:sz="0" w:space="0" w:color="auto"/>
                <w:bottom w:val="none" w:sz="0" w:space="0" w:color="auto"/>
                <w:right w:val="none" w:sz="0" w:space="0" w:color="auto"/>
              </w:divBdr>
              <w:divsChild>
                <w:div w:id="1678191885">
                  <w:marLeft w:val="0"/>
                  <w:marRight w:val="0"/>
                  <w:marTop w:val="0"/>
                  <w:marBottom w:val="0"/>
                  <w:divBdr>
                    <w:top w:val="none" w:sz="0" w:space="0" w:color="auto"/>
                    <w:left w:val="none" w:sz="0" w:space="0" w:color="auto"/>
                    <w:bottom w:val="none" w:sz="0" w:space="0" w:color="auto"/>
                    <w:right w:val="none" w:sz="0" w:space="0" w:color="auto"/>
                  </w:divBdr>
                </w:div>
                <w:div w:id="1756628889">
                  <w:marLeft w:val="0"/>
                  <w:marRight w:val="0"/>
                  <w:marTop w:val="0"/>
                  <w:marBottom w:val="0"/>
                  <w:divBdr>
                    <w:top w:val="none" w:sz="0" w:space="0" w:color="auto"/>
                    <w:left w:val="none" w:sz="0" w:space="0" w:color="auto"/>
                    <w:bottom w:val="none" w:sz="0" w:space="0" w:color="auto"/>
                    <w:right w:val="none" w:sz="0" w:space="0" w:color="auto"/>
                  </w:divBdr>
                  <w:divsChild>
                    <w:div w:id="684018949">
                      <w:marLeft w:val="0"/>
                      <w:marRight w:val="0"/>
                      <w:marTop w:val="0"/>
                      <w:marBottom w:val="0"/>
                      <w:divBdr>
                        <w:top w:val="none" w:sz="0" w:space="0" w:color="auto"/>
                        <w:left w:val="none" w:sz="0" w:space="0" w:color="auto"/>
                        <w:bottom w:val="none" w:sz="0" w:space="0" w:color="auto"/>
                        <w:right w:val="none" w:sz="0" w:space="0" w:color="auto"/>
                      </w:divBdr>
                      <w:divsChild>
                        <w:div w:id="146303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723897">
          <w:marLeft w:val="0"/>
          <w:marRight w:val="0"/>
          <w:marTop w:val="0"/>
          <w:marBottom w:val="0"/>
          <w:divBdr>
            <w:top w:val="single" w:sz="6" w:space="0" w:color="CDD5DC"/>
            <w:left w:val="single" w:sz="6" w:space="0" w:color="CDD5DC"/>
            <w:bottom w:val="single" w:sz="6" w:space="0" w:color="CDD5DC"/>
            <w:right w:val="single" w:sz="6" w:space="0" w:color="CDD5DC"/>
          </w:divBdr>
          <w:divsChild>
            <w:div w:id="907421107">
              <w:marLeft w:val="-225"/>
              <w:marRight w:val="-225"/>
              <w:marTop w:val="0"/>
              <w:marBottom w:val="0"/>
              <w:divBdr>
                <w:top w:val="none" w:sz="0" w:space="0" w:color="auto"/>
                <w:left w:val="none" w:sz="0" w:space="0" w:color="auto"/>
                <w:bottom w:val="none" w:sz="0" w:space="0" w:color="auto"/>
                <w:right w:val="none" w:sz="0" w:space="0" w:color="auto"/>
              </w:divBdr>
              <w:divsChild>
                <w:div w:id="1802381988">
                  <w:marLeft w:val="0"/>
                  <w:marRight w:val="0"/>
                  <w:marTop w:val="0"/>
                  <w:marBottom w:val="0"/>
                  <w:divBdr>
                    <w:top w:val="none" w:sz="0" w:space="0" w:color="auto"/>
                    <w:left w:val="none" w:sz="0" w:space="0" w:color="auto"/>
                    <w:bottom w:val="none" w:sz="0" w:space="0" w:color="auto"/>
                    <w:right w:val="none" w:sz="0" w:space="0" w:color="auto"/>
                  </w:divBdr>
                </w:div>
                <w:div w:id="1953391598">
                  <w:marLeft w:val="0"/>
                  <w:marRight w:val="0"/>
                  <w:marTop w:val="0"/>
                  <w:marBottom w:val="0"/>
                  <w:divBdr>
                    <w:top w:val="none" w:sz="0" w:space="0" w:color="auto"/>
                    <w:left w:val="none" w:sz="0" w:space="0" w:color="auto"/>
                    <w:bottom w:val="none" w:sz="0" w:space="0" w:color="auto"/>
                    <w:right w:val="none" w:sz="0" w:space="0" w:color="auto"/>
                  </w:divBdr>
                  <w:divsChild>
                    <w:div w:id="1203442779">
                      <w:marLeft w:val="0"/>
                      <w:marRight w:val="0"/>
                      <w:marTop w:val="0"/>
                      <w:marBottom w:val="0"/>
                      <w:divBdr>
                        <w:top w:val="none" w:sz="0" w:space="0" w:color="auto"/>
                        <w:left w:val="none" w:sz="0" w:space="0" w:color="auto"/>
                        <w:bottom w:val="none" w:sz="0" w:space="0" w:color="auto"/>
                        <w:right w:val="none" w:sz="0" w:space="0" w:color="auto"/>
                      </w:divBdr>
                      <w:divsChild>
                        <w:div w:id="5128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040998">
      <w:bodyDiv w:val="1"/>
      <w:marLeft w:val="0"/>
      <w:marRight w:val="0"/>
      <w:marTop w:val="0"/>
      <w:marBottom w:val="0"/>
      <w:divBdr>
        <w:top w:val="none" w:sz="0" w:space="0" w:color="auto"/>
        <w:left w:val="none" w:sz="0" w:space="0" w:color="auto"/>
        <w:bottom w:val="none" w:sz="0" w:space="0" w:color="auto"/>
        <w:right w:val="none" w:sz="0" w:space="0" w:color="auto"/>
      </w:divBdr>
      <w:divsChild>
        <w:div w:id="198974045">
          <w:marLeft w:val="0"/>
          <w:marRight w:val="0"/>
          <w:marTop w:val="0"/>
          <w:marBottom w:val="0"/>
          <w:divBdr>
            <w:top w:val="none" w:sz="0" w:space="0" w:color="auto"/>
            <w:left w:val="none" w:sz="0" w:space="0" w:color="auto"/>
            <w:bottom w:val="none" w:sz="0" w:space="0" w:color="auto"/>
            <w:right w:val="none" w:sz="0" w:space="0" w:color="auto"/>
          </w:divBdr>
          <w:divsChild>
            <w:div w:id="691030238">
              <w:marLeft w:val="-225"/>
              <w:marRight w:val="-225"/>
              <w:marTop w:val="0"/>
              <w:marBottom w:val="0"/>
              <w:divBdr>
                <w:top w:val="none" w:sz="0" w:space="0" w:color="auto"/>
                <w:left w:val="none" w:sz="0" w:space="0" w:color="auto"/>
                <w:bottom w:val="none" w:sz="0" w:space="0" w:color="auto"/>
                <w:right w:val="none" w:sz="0" w:space="0" w:color="auto"/>
              </w:divBdr>
              <w:divsChild>
                <w:div w:id="1895115663">
                  <w:marLeft w:val="0"/>
                  <w:marRight w:val="0"/>
                  <w:marTop w:val="1908"/>
                  <w:marBottom w:val="100"/>
                  <w:divBdr>
                    <w:top w:val="none" w:sz="0" w:space="0" w:color="auto"/>
                    <w:left w:val="none" w:sz="0" w:space="0" w:color="auto"/>
                    <w:bottom w:val="none" w:sz="0" w:space="0" w:color="auto"/>
                    <w:right w:val="none" w:sz="0" w:space="0" w:color="auto"/>
                  </w:divBdr>
                </w:div>
              </w:divsChild>
            </w:div>
          </w:divsChild>
        </w:div>
        <w:div w:id="1081026862">
          <w:marLeft w:val="2120"/>
          <w:marRight w:val="0"/>
          <w:marTop w:val="0"/>
          <w:marBottom w:val="0"/>
          <w:divBdr>
            <w:top w:val="none" w:sz="0" w:space="0" w:color="auto"/>
            <w:left w:val="none" w:sz="0" w:space="0" w:color="auto"/>
            <w:bottom w:val="none" w:sz="0" w:space="0" w:color="auto"/>
            <w:right w:val="none" w:sz="0" w:space="0" w:color="auto"/>
          </w:divBdr>
        </w:div>
      </w:divsChild>
    </w:div>
    <w:div w:id="1892115700">
      <w:bodyDiv w:val="1"/>
      <w:marLeft w:val="0"/>
      <w:marRight w:val="0"/>
      <w:marTop w:val="0"/>
      <w:marBottom w:val="0"/>
      <w:divBdr>
        <w:top w:val="none" w:sz="0" w:space="0" w:color="auto"/>
        <w:left w:val="none" w:sz="0" w:space="0" w:color="auto"/>
        <w:bottom w:val="none" w:sz="0" w:space="0" w:color="auto"/>
        <w:right w:val="none" w:sz="0" w:space="0" w:color="auto"/>
      </w:divBdr>
    </w:div>
    <w:div w:id="1893736092">
      <w:bodyDiv w:val="1"/>
      <w:marLeft w:val="0"/>
      <w:marRight w:val="0"/>
      <w:marTop w:val="0"/>
      <w:marBottom w:val="0"/>
      <w:divBdr>
        <w:top w:val="none" w:sz="0" w:space="0" w:color="auto"/>
        <w:left w:val="none" w:sz="0" w:space="0" w:color="auto"/>
        <w:bottom w:val="none" w:sz="0" w:space="0" w:color="auto"/>
        <w:right w:val="none" w:sz="0" w:space="0" w:color="auto"/>
      </w:divBdr>
    </w:div>
    <w:div w:id="1945847190">
      <w:bodyDiv w:val="1"/>
      <w:marLeft w:val="0"/>
      <w:marRight w:val="0"/>
      <w:marTop w:val="0"/>
      <w:marBottom w:val="0"/>
      <w:divBdr>
        <w:top w:val="none" w:sz="0" w:space="0" w:color="auto"/>
        <w:left w:val="none" w:sz="0" w:space="0" w:color="auto"/>
        <w:bottom w:val="none" w:sz="0" w:space="0" w:color="auto"/>
        <w:right w:val="none" w:sz="0" w:space="0" w:color="auto"/>
      </w:divBdr>
      <w:divsChild>
        <w:div w:id="547424843">
          <w:marLeft w:val="1060"/>
          <w:marRight w:val="0"/>
          <w:marTop w:val="0"/>
          <w:marBottom w:val="0"/>
          <w:divBdr>
            <w:top w:val="none" w:sz="0" w:space="0" w:color="auto"/>
            <w:left w:val="none" w:sz="0" w:space="0" w:color="auto"/>
            <w:bottom w:val="none" w:sz="0" w:space="0" w:color="auto"/>
            <w:right w:val="none" w:sz="0" w:space="0" w:color="auto"/>
          </w:divBdr>
        </w:div>
      </w:divsChild>
    </w:div>
    <w:div w:id="1950703003">
      <w:bodyDiv w:val="1"/>
      <w:marLeft w:val="0"/>
      <w:marRight w:val="0"/>
      <w:marTop w:val="0"/>
      <w:marBottom w:val="0"/>
      <w:divBdr>
        <w:top w:val="none" w:sz="0" w:space="0" w:color="auto"/>
        <w:left w:val="none" w:sz="0" w:space="0" w:color="auto"/>
        <w:bottom w:val="none" w:sz="0" w:space="0" w:color="auto"/>
        <w:right w:val="none" w:sz="0" w:space="0" w:color="auto"/>
      </w:divBdr>
    </w:div>
    <w:div w:id="1983074890">
      <w:bodyDiv w:val="1"/>
      <w:marLeft w:val="0"/>
      <w:marRight w:val="0"/>
      <w:marTop w:val="0"/>
      <w:marBottom w:val="0"/>
      <w:divBdr>
        <w:top w:val="none" w:sz="0" w:space="0" w:color="auto"/>
        <w:left w:val="none" w:sz="0" w:space="0" w:color="auto"/>
        <w:bottom w:val="none" w:sz="0" w:space="0" w:color="auto"/>
        <w:right w:val="none" w:sz="0" w:space="0" w:color="auto"/>
      </w:divBdr>
    </w:div>
    <w:div w:id="2020540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KJ7XU8bYvpU" TargetMode="External"/><Relationship Id="rId18" Type="http://schemas.openxmlformats.org/officeDocument/2006/relationships/hyperlink" Target="https://www.youtube.com/watch?v=0SC13vPSg3A&amp;feature=youtu.be" TargetMode="External"/><Relationship Id="rId26" Type="http://schemas.openxmlformats.org/officeDocument/2006/relationships/hyperlink" Target="https://www.youtube.com/watch?v=1l2RKXA2VIg" TargetMode="External"/><Relationship Id="rId3" Type="http://schemas.openxmlformats.org/officeDocument/2006/relationships/customXml" Target="../customXml/item3.xml"/><Relationship Id="rId21" Type="http://schemas.openxmlformats.org/officeDocument/2006/relationships/hyperlink" Target="https://www.youtube.com/watch?v=2TH-LPQKdq4" TargetMode="External"/><Relationship Id="rId7" Type="http://schemas.openxmlformats.org/officeDocument/2006/relationships/webSettings" Target="webSettings.xml"/><Relationship Id="rId12" Type="http://schemas.openxmlformats.org/officeDocument/2006/relationships/hyperlink" Target="https://www.youtube.com/watch?v=tjH_RALa2a0&amp;feature=youtu.be" TargetMode="External"/><Relationship Id="rId17" Type="http://schemas.openxmlformats.org/officeDocument/2006/relationships/hyperlink" Target="https://www.youtube.com/watch?v=JwQlV6HzakM" TargetMode="External"/><Relationship Id="rId25" Type="http://schemas.openxmlformats.org/officeDocument/2006/relationships/hyperlink" Target="https://www.youtube.com/watch?v=ZsvWgXyKa_g" TargetMode="External"/><Relationship Id="rId2" Type="http://schemas.openxmlformats.org/officeDocument/2006/relationships/customXml" Target="../customXml/item2.xml"/><Relationship Id="rId16" Type="http://schemas.openxmlformats.org/officeDocument/2006/relationships/hyperlink" Target="https://www.youtube.com/watch?v=emGPkAgSh-k&amp;feature=youtu.be" TargetMode="External"/><Relationship Id="rId20" Type="http://schemas.openxmlformats.org/officeDocument/2006/relationships/hyperlink" Target="https://youtu.be/QbTCbo_z8F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Xcim5-xsS0A" TargetMode="External"/><Relationship Id="rId24" Type="http://schemas.openxmlformats.org/officeDocument/2006/relationships/hyperlink" Target="https://www.youtube.com/watch?v=IvfL0CriR6o&amp;feature=youtu.be" TargetMode="External"/><Relationship Id="rId5" Type="http://schemas.openxmlformats.org/officeDocument/2006/relationships/styles" Target="styles.xml"/><Relationship Id="rId15" Type="http://schemas.openxmlformats.org/officeDocument/2006/relationships/hyperlink" Target="https://www.youtube.com/watch?v=EuiQOANu1Ow" TargetMode="External"/><Relationship Id="rId23" Type="http://schemas.openxmlformats.org/officeDocument/2006/relationships/hyperlink" Target="https://www.youtube.com/watch?v=9qIf8_TEEoE" TargetMode="External"/><Relationship Id="rId28" Type="http://schemas.openxmlformats.org/officeDocument/2006/relationships/hyperlink" Target="https://doi.org/10.1016/j.appdev.2014.03.006" TargetMode="External"/><Relationship Id="rId10" Type="http://schemas.openxmlformats.org/officeDocument/2006/relationships/hyperlink" Target="https://youtu.be/NJm2s5_uhoI" TargetMode="External"/><Relationship Id="rId19" Type="http://schemas.openxmlformats.org/officeDocument/2006/relationships/hyperlink" Target="https://www.youtube.com/watch?v=QWC99LnynHY" TargetMode="External"/><Relationship Id="rId4" Type="http://schemas.openxmlformats.org/officeDocument/2006/relationships/numbering" Target="numbering.xml"/><Relationship Id="rId9" Type="http://schemas.openxmlformats.org/officeDocument/2006/relationships/hyperlink" Target="https://www.youtube.com/watch?v=fCxL8xx1M1g" TargetMode="External"/><Relationship Id="rId14" Type="http://schemas.openxmlformats.org/officeDocument/2006/relationships/hyperlink" Target="https://www.youtube.com/watch?v=GX_h0M5GD4w" TargetMode="External"/><Relationship Id="rId22" Type="http://schemas.openxmlformats.org/officeDocument/2006/relationships/hyperlink" Target="https://www.youtube.com/watch?v=Wg8jeC_Cbkg&amp;feature=youtu.be" TargetMode="External"/><Relationship Id="rId27" Type="http://schemas.openxmlformats.org/officeDocument/2006/relationships/hyperlink" Target="https://doi.org/10.1007/s11218-018-9439-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04FBE5-3C32-404F-9557-2EDF226B7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0b803-3432-464f-a589-2527bf38808b"/>
    <ds:schemaRef ds:uri="b5455e59-a069-4759-a809-d7a87eb911bd"/>
    <ds:schemaRef ds:uri="cc79b2d4-f91a-4853-84e7-d134dd74e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D34709-755F-4C25-A10D-000557BB25CC}">
  <ds:schemaRefs>
    <ds:schemaRef ds:uri="http://schemas.microsoft.com/office/2006/metadata/properties"/>
    <ds:schemaRef ds:uri="http://schemas.microsoft.com/office/infopath/2007/PartnerControls"/>
    <ds:schemaRef ds:uri="5570b803-3432-464f-a589-2527bf38808b"/>
    <ds:schemaRef ds:uri="cc79b2d4-f91a-4853-84e7-d134dd74eddd"/>
  </ds:schemaRefs>
</ds:datastoreItem>
</file>

<file path=customXml/itemProps3.xml><?xml version="1.0" encoding="utf-8"?>
<ds:datastoreItem xmlns:ds="http://schemas.openxmlformats.org/officeDocument/2006/customXml" ds:itemID="{F5868AA2-D143-4AC4-83B1-101FE7C9B0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13715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Carr</dc:creator>
  <cp:keywords/>
  <dc:description/>
  <cp:lastModifiedBy>Louise Garraway</cp:lastModifiedBy>
  <cp:revision>27</cp:revision>
  <dcterms:created xsi:type="dcterms:W3CDTF">2022-10-05T11:25:00Z</dcterms:created>
  <dcterms:modified xsi:type="dcterms:W3CDTF">2022-10-05T11:49:00Z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